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三河市泃阳镇人民政府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党政综合办公室(财政所).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numPr>
          <w:ilvl w:val="0"/>
          <w:numId w:val="1"/>
        </w:numPr>
        <w:spacing w:line="584" w:lineRule="exact"/>
        <w:ind w:left="0" w:leftChars="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建工作办公室(人大主席团办公室)。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w:t>
      </w:r>
      <w:r>
        <w:rPr>
          <w:rFonts w:hint="eastAsia" w:ascii="仿宋_GB2312" w:hAnsi="仿宋_GB2312" w:eastAsia="仿宋_GB2312" w:cs="仿宋_GB2312"/>
          <w:sz w:val="32"/>
          <w:szCs w:val="32"/>
        </w:rPr>
        <w:t>按权限负责村民委员会的设立、撤销、范围调整等工作;指导村民委员会建立健全各项自治制度，并予以备案。承担人大主席团</w:t>
      </w:r>
      <w:r>
        <w:rPr>
          <w:rFonts w:hint="eastAsia" w:ascii="Times New Roman" w:hAnsi="Times New Roman" w:eastAsia="仿宋_GB2312" w:cs="Times New Roman"/>
          <w:sz w:val="32"/>
          <w:szCs w:val="32"/>
        </w:rPr>
        <w:t>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应急管理办公室。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隐惠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自然资源和生态环境办公室。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综合行政执法队(综合指挥和信息化网络中心、社会治安综合治理中心)。根据法律法规和省政府授权，承担综合行政执法工作;协助有关部门查处传销行为;负责信息平台综合指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(六)行政综合服务中心。根据法律法规和省政府授权，承担行政审批服务工作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(七)农业综合服务中心(经济发展中心)。加强党对农村经济建设的领导，巩固和加强农业基础地位，保障重要农产品有操 效供给和促进农民持续增收;执行本行政区域内的经济和社会发展计划;按职责分工负责农产品质量安全监管工作，加强农产品质量安全知识的宣传,及时上报有关单位和个人报告的农产品质量安全事故;负责辖区内农村土地承包管理，承担农村土地承包责 经营纠纷调解相关工作;引导和扶持农业机械服务组织的发展，做好先进适用的农业机械推广和服务工作;负责组织当地农业生居 产经营组织和农业生产者对农业有害生物实施综合治理</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(八)退役军人服务站。依照法定权限,做好本辖区的征兵、民兵、预备役、国防教育、国民经济动员、人民防空、国防交通、国防设施保护、拥军优属、退役军人服务等工作。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综合文化服务站。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按照有关规定设置</w:t>
      </w:r>
      <w:r>
        <w:rPr>
          <w:rFonts w:hint="eastAsia" w:ascii="Times New Roman" w:hAnsi="Times New Roman" w:eastAsia="仿宋_GB2312" w:cs="Times New Roman"/>
          <w:sz w:val="32"/>
          <w:szCs w:val="32"/>
          <w:lang w:eastAsia="zh-CN"/>
        </w:rPr>
        <w:t>泃阳镇</w:t>
      </w:r>
      <w:r>
        <w:rPr>
          <w:rFonts w:hint="eastAsia" w:ascii="Times New Roman" w:hAnsi="Times New Roman" w:eastAsia="仿宋_GB2312" w:cs="Times New Roman"/>
          <w:sz w:val="32"/>
          <w:szCs w:val="32"/>
        </w:rPr>
        <w:t>纪委;市监察委员会向</w:t>
      </w:r>
      <w:r>
        <w:rPr>
          <w:rFonts w:hint="eastAsia" w:ascii="Times New Roman" w:hAnsi="Times New Roman" w:eastAsia="仿宋_GB2312" w:cs="Times New Roman"/>
          <w:sz w:val="32"/>
          <w:szCs w:val="32"/>
          <w:lang w:eastAsia="zh-CN"/>
        </w:rPr>
        <w:t>泃阳镇</w:t>
      </w:r>
      <w:r>
        <w:rPr>
          <w:rFonts w:hint="eastAsia" w:ascii="Times New Roman" w:hAnsi="Times New Roman" w:eastAsia="仿宋_GB2312" w:cs="Times New Roman"/>
          <w:sz w:val="32"/>
          <w:szCs w:val="32"/>
        </w:rPr>
        <w:t>派出监察办公室，与镇纪委合署办公。</w:t>
      </w:r>
      <w:r>
        <w:rPr>
          <w:rFonts w:hint="eastAsia" w:ascii="Times New Roman" w:hAnsi="Times New Roman" w:eastAsia="仿宋_GB2312" w:cs="Times New Roman"/>
          <w:sz w:val="32"/>
          <w:szCs w:val="32"/>
          <w:lang w:eastAsia="zh-CN"/>
        </w:rPr>
        <w:t>泃阳镇</w:t>
      </w:r>
      <w:r>
        <w:rPr>
          <w:rFonts w:hint="eastAsia" w:ascii="Times New Roman" w:hAnsi="Times New Roman" w:eastAsia="仿宋_GB2312" w:cs="Times New Roman"/>
          <w:sz w:val="32"/>
          <w:szCs w:val="32"/>
        </w:rPr>
        <w:t>工会、共青团、妇联等群团组织按有关规定和章程设置，在镇党委统一领导下开展工作。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三河市泃阳镇人民政府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36047.56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13665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22217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165.56</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36047.56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1474.21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1285.22</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188.99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34573.35</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34573.35万元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村级组织运转、服务群众专项资金、基建项目、道路设施建设项目、</w:t>
      </w:r>
      <w:r>
        <w:rPr>
          <w:rFonts w:hint="eastAsia" w:ascii="Times New Roman" w:hAnsi="Times New Roman" w:eastAsia="仿宋_GB2312" w:cs="Times New Roman"/>
          <w:sz w:val="32"/>
          <w:szCs w:val="32"/>
          <w:lang w:val="en-US" w:eastAsia="zh-CN"/>
        </w:rPr>
        <w:t>2022年拆迁补偿项目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36047.56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11178.19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99.64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人员调动和压减日常经费</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lang w:val="en-US" w:eastAsia="zh-CN"/>
        </w:rPr>
        <w:t>11277.83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村级组织运转、服务群众专项资金、基建项目、道路设施建设项目、</w:t>
      </w:r>
      <w:r>
        <w:rPr>
          <w:rFonts w:hint="eastAsia" w:ascii="Times New Roman" w:hAnsi="Times New Roman" w:eastAsia="仿宋_GB2312" w:cs="Times New Roman"/>
          <w:sz w:val="32"/>
          <w:szCs w:val="32"/>
          <w:lang w:val="en-US" w:eastAsia="zh-CN"/>
        </w:rPr>
        <w:t>2022年拆迁补偿项目</w:t>
      </w:r>
      <w:r>
        <w:rPr>
          <w:rFonts w:ascii="Times New Roman" w:hAnsi="Times New Roman" w:eastAsia="仿宋_GB2312" w:cs="Times New Roman"/>
          <w:sz w:val="32"/>
          <w:szCs w:val="32"/>
        </w:rPr>
        <w:t>等项目支出</w:t>
      </w:r>
      <w:r>
        <w:rPr>
          <w:rFonts w:hint="eastAsia" w:ascii="Times New Roman" w:hAnsi="Times New Roman" w:eastAsia="仿宋_GB2312" w:cs="Times New Roman"/>
          <w:sz w:val="32"/>
          <w:szCs w:val="32"/>
          <w:lang w:eastAsia="zh-CN"/>
        </w:rPr>
        <w:t>的增加</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188.99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我镇</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22.23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20.97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20.97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1.26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减少</w:t>
      </w:r>
      <w:r>
        <w:rPr>
          <w:rFonts w:hint="eastAsia" w:ascii="Times New Roman" w:hAnsi="Times New Roman" w:eastAsia="仿宋_GB2312" w:cs="Times New Roman"/>
          <w:sz w:val="32"/>
          <w:szCs w:val="32"/>
          <w:highlight w:val="none"/>
          <w:lang w:val="en-US" w:eastAsia="zh-CN"/>
        </w:rPr>
        <w:t>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6.7</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与2021年相比持平</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9"/>
      </w:pPr>
      <w:r>
        <w:t>2022年是实施“十四五”规划之年，是全市经济社会发展全面提速提质的一年，也是借助京津冀协同发展重大国家战略跨越发展的关键一年，结合泃阳镇自身工作，我们将围绕“按住‘十条战线’，夯实‘四大保障’，努力打造‘三个走在前列’协同发展先行示范区”的工作思路，统筹推进谋发展、保稳定、优生态、惠民生、强党建等重点工作，以自身之进服务全市改革发展稳定大局。</w:t>
      </w:r>
    </w:p>
    <w:p>
      <w:pPr>
        <w:pStyle w:val="19"/>
      </w:pPr>
      <w:r>
        <w:t>一、着力提升经济发展质量</w:t>
      </w:r>
    </w:p>
    <w:p>
      <w:pPr>
        <w:pStyle w:val="19"/>
      </w:pPr>
      <w:r>
        <w:t>精准选址承接北京非首都核心功能疏解转移的优质产业资源，力争将代表未来产业发展方向的文化创意、智慧物流、众创空间等相关产业引进泃阳、留在泃阳，力争引进一批科技含量高、经济效益好的高新技术产业，并尽快将其转化为新的经济增长点和现实生产力，为经济快速发展奠定坚实基础。继续落实市政府扶持实体经济发展和支持小型微型企业的各项政策，重点抓好天润建兴印务公司等潜力企业向规上企业发展，到2022年底力争规上企业达到25家，为镇域经济发展提供强大支撑。坚持扩量与提质并重的原则，鼓励重点企业与科研单位开展产学研项目合作，提高企业研发能力，增强企业竞争优势，加快构建具有泃阳特色的产业支撑体系。立足橡胶制品、印刷装订、机械制造等传统优势产业，引导传统制造业企业向高端制造业转型，并依托云计算、大数据、物联网等新一代信息技术，加快形成工业化和信息化融合发展的新格局，实现延伸产业链条，壮大产业规模，激发发展活力。加快产业调整步伐，加紧培育一批特色、生态、高效农业标准化示范基地，进而辐射带动农业增产增效；依托地处城区的区位优势，大力发展休闲农庄、体验式农业、现代物流、健康养老、观光旅游等新兴业态，促进农业增效和农民增收。</w:t>
      </w:r>
    </w:p>
    <w:p>
      <w:pPr>
        <w:pStyle w:val="19"/>
      </w:pPr>
      <w:r>
        <w:t>二、全力改善人居环境</w:t>
      </w:r>
    </w:p>
    <w:p>
      <w:pPr>
        <w:pStyle w:val="19"/>
      </w:pPr>
      <w:r>
        <w:t>积极开展大气污染防治。严格落实大气污染防治各项举措，充分发挥网格管理体系作用，切实加大日常巡查监管力度，努力抓好秸秆、垃圾、落叶禁烧，建筑物料苫盖，烟花爆竹禁放等大气污染等防治措施，力保全镇空气质量持续达标，在三河乃至廊坊均处于上游水平。</w:t>
      </w:r>
    </w:p>
    <w:p>
      <w:pPr>
        <w:pStyle w:val="19"/>
      </w:pPr>
      <w:r>
        <w:t>大力开展植树造林绿化工作。按照全市植树造林绿化方案的要求，在抓好原有绿化地块整体效果提升的基础上，新增绿化面积500亩，形成高低有序、错落有致、富有特色的靓丽风景，营造三季有花、四季常青的优美人居环境，努力把泃阳打造成生态良好、宜居宜业的靓丽城镇。</w:t>
      </w:r>
    </w:p>
    <w:p>
      <w:pPr>
        <w:pStyle w:val="19"/>
      </w:pPr>
      <w:r>
        <w:t>扎实推进“三创四建”工作。持续做好农村人居环境综合整治工作，通过观摩拉练，督导约谈等方式，引导村街干部消除畏难怵头和消极等靠心理，主动开展清理整治行动，努力清除侵街占道、私搭乱建、残垣断壁、乱堆乱放等各类顽疾，切实改善农村人居环境。</w:t>
      </w:r>
    </w:p>
    <w:p>
      <w:pPr>
        <w:pStyle w:val="19"/>
      </w:pPr>
      <w:r>
        <w:t>三、持续改善民生</w:t>
      </w:r>
    </w:p>
    <w:p>
      <w:pPr>
        <w:pStyle w:val="19"/>
      </w:pPr>
      <w:r>
        <w:t>深入落实促进就业和再就业的扶持政策，定期开展免费就业培训活动，提高广大群众的就业能力，促进群众增收致富；突出抓好五保、低保和各类专项救助工作，使弱势群体和困难群众的基本生活得到全面保障；做好脱贫户跟踪帮扶工作，巩固脱贫成果；抓好村级卫生室功能完善工作，解决设施配套和医护人员配备问题，提升医疗服务水平；继续抓好城镇居民医疗保险工作，有效缓解看病难、看病贵问题。不断加强科普知识宣传和科技推广应用，进一步巩固“两基”成果，提高“两基”水平；认真落实“两免一补”政策，加大对贫困学生的救助力度加强村民文化阵地建设，丰富文化书屋，配齐休闲娱乐设施，丰富人民群众的业余文化生活，让群众享受到更多的文化惠民政策。</w:t>
      </w:r>
    </w:p>
    <w:p>
      <w:pPr>
        <w:pStyle w:val="19"/>
      </w:pPr>
      <w:r>
        <w:t>四、强化社会管理</w:t>
      </w:r>
    </w:p>
    <w:p>
      <w:pPr>
        <w:pStyle w:val="19"/>
      </w:pPr>
      <w:r>
        <w:t>加强公共安全监管。切实发挥网格体系作用，履行好安全生产属地管理责任，确保不发生重大安全生产事故。按照“横向到边、纵向到底、不漏一村一企，覆盖所有行业领域”总要求，将镇域内22家规模以上企业、5家危险化学品经营企业（含港新石油1家规上企业）、51家小微企业全部列入常态监管之中。充分发挥全镇83名燃气安全协管员作用，落实燃气管道及户内安全常态化巡查制度，确保燃气安全运行。</w:t>
      </w:r>
    </w:p>
    <w:p>
      <w:pPr>
        <w:pStyle w:val="19"/>
      </w:pPr>
      <w:r>
        <w:t>全力维护镇域社会稳定局面。全面推进“扫黑除恶”专项斗争和禁种铲毒行动，健全公共突发事件应急管理机制，提高预防预警、应急处置能力，认真贯彻落实习近平总书记重要指示精神和省、市各项决策部署，继续围绕防、控两个环节，织密织牢联防联控和群防群治两张网，紧抓常态化疫情防控不放松。重点关注被拆违人群，做好思想疏导、政策解释、动态监测，避免出现大规模群体性事件。积极创造有利条件，努力化解信访积案；情况复杂短期难以解决的，建立良好沟通渠道，维持好稳定局面，确保圆满完成重要时期重大安保任务。</w:t>
      </w:r>
    </w:p>
    <w:p>
      <w:pPr>
        <w:pStyle w:val="19"/>
      </w:pPr>
      <w:r>
        <w:t>五、加强自身建设</w:t>
      </w:r>
    </w:p>
    <w:p>
      <w:pPr>
        <w:pStyle w:val="19"/>
      </w:pPr>
      <w:r>
        <w:t>深化改革创新，保持干事创业激情。加强学习型政府建设，不断运用新理念、新知识、新方法，提升应对新形势、解决新问题、开创新局面的发展能力和水平，争取在破解各类发展瓶颈、统筹推进城乡发展、维护社会和谐、增进民生福祉等方面取得突破性成效。</w:t>
      </w:r>
    </w:p>
    <w:p>
      <w:pPr>
        <w:pStyle w:val="19"/>
      </w:pPr>
      <w:r>
        <w:t>切实改进作风，提高为民服务效能。通过思想教育、制度建设、业务管理、日常管理扎实推进科室人员工作作风建设，狠抓工作落实，推动服务群众质量再提升。强化公仆意识，严格落实“一线工作法”，多为群众办实事、办好事。</w:t>
      </w:r>
    </w:p>
    <w:p>
      <w:pPr>
        <w:pStyle w:val="19"/>
      </w:pPr>
      <w:r>
        <w:t>建设有为政府，营造风清气正环境。严格执行中央“八项规定”，严格落实党风廉政建设主体责任制，坚决反对“四风”。严格公务车辆管理，严控一般性支出，确保“三公”经费只减不增。对政府性投资项目精打细算，确保有限财力用在刀刃上。落实重大行政决策程序规定，完善行政决策风险评估机制，提高科学决策、民主决策水平。大力推进政务公开和政府信息公开，畅通民意表达渠道，保障人民群众知情权、参与权和监督权,让权力在阳光下运行。</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9"/>
      </w:pPr>
      <w:r>
        <w:t>2022年是实施“十四五”规划之年，是全市经济社会发展全面提速提质的一年，也是借助京津冀协同发展重大国家战略跨越发展的关键一年，结合泃阳镇自身工作，我们将围绕“按住‘十条战线’，夯实‘四大保障’，努力打造‘三个走在前列’协同发展先行示范区”的工作思路，统筹推进谋发展、保稳定、优生态、惠民生、强党建等重点工作，以自身之进服务全市改革发展稳定大局。</w:t>
      </w:r>
    </w:p>
    <w:p>
      <w:pPr>
        <w:pStyle w:val="19"/>
      </w:pPr>
      <w:r>
        <w:t>一、着力提升经济发展质量</w:t>
      </w:r>
    </w:p>
    <w:p>
      <w:pPr>
        <w:pStyle w:val="19"/>
      </w:pPr>
      <w:r>
        <w:t>精准选址承接北京非首都核心功能疏解转移的优质产业资源，力争将代表未来产业发展方向的文化创意、智慧物流、众创空间等相关产业引进泃阳、留在泃阳，力争引进一批科技含量高、经济效益好的高新技术产业，并尽快将其转化为新的经济增长点和现实生产力，为经济快速发展奠定坚实基础。继续落实市政府扶持实体经济发展和支持小型微型企业的各项政策，重点抓好天润建兴印务公司等潜力企业向规上企业发展，到2022年底力争规上企业达到25家，为镇域经济发展提供强大支撑。坚持扩量与提质并重的原则，鼓励重点企业与科研单位开展产学研项目合作，提高企业研发能力，增强企业竞争优势，加快构建具有泃阳特色的产业支撑体系。立足橡胶制品、印刷装订、机械制造等传统优势产业，引导传统制造业企业向高端制造业转型，并依托云计算、大数据、物联网等新一代信息技术，加快形成工业化和信息化融合发展的新格局，实现延伸产业链条，壮大产业规模，激发发展活力。加快产业调整步伐，加紧培育一批特色、生态、高效农业标准化示范基地，进而辐射带动农业增产增效；依托地处城区的区位优势，大力发展休闲农庄、体验式农业、现代物流、健康养老、观光旅游等新兴业态，促进农业增效和农民增收。</w:t>
      </w:r>
    </w:p>
    <w:p>
      <w:pPr>
        <w:pStyle w:val="19"/>
      </w:pPr>
      <w:r>
        <w:t>二、全力改善人居环境</w:t>
      </w:r>
    </w:p>
    <w:p>
      <w:pPr>
        <w:pStyle w:val="19"/>
      </w:pPr>
      <w:r>
        <w:t>积极开展大气污染防治。严格落实大气污染防治各项举措，充分发挥网格管理体系作用，切实加大日常巡查监管力度，努力抓好秸秆、垃圾、落叶禁烧，建筑物料苫盖，烟花爆竹禁放等大气污染等防治措施，力保全镇空气质量持续达标，在三河乃至廊坊均处于上游水平。</w:t>
      </w:r>
    </w:p>
    <w:p>
      <w:pPr>
        <w:pStyle w:val="19"/>
      </w:pPr>
      <w:r>
        <w:t>大力开展植树造林绿化工作。按照全市植树造林绿化方案的要求，在抓好原有绿化地块整体效果提升的基础上，新增绿化面积500亩，形成高低有序、错落有致、富有特色的靓丽风景，营造三季有花、四季常青的优美人居环境，努力把泃阳打造成生态良好、宜居宜业的靓丽城镇。</w:t>
      </w:r>
    </w:p>
    <w:p>
      <w:pPr>
        <w:pStyle w:val="19"/>
      </w:pPr>
      <w:r>
        <w:t>扎实推进“三创四建”工作。持续做好农村人居环境综合整治工作，通过观摩拉练，督导约谈等方式，引导村街干部消除畏难怵头和消极等靠心理，主动开展清理整治行动，努力清除侵街占道、私搭乱建、残垣断壁、乱堆乱放等各类顽疾，切实改善农村人居环境。</w:t>
      </w:r>
    </w:p>
    <w:p>
      <w:pPr>
        <w:pStyle w:val="19"/>
      </w:pPr>
      <w:r>
        <w:t>三、持续改善民生</w:t>
      </w:r>
    </w:p>
    <w:p>
      <w:pPr>
        <w:pStyle w:val="19"/>
      </w:pPr>
      <w:r>
        <w:t>深入落实促进就业和再就业的扶持政策，定期开展免费就业培训活动，提高广大群众的就业能力，促进群众增收致富；突出抓好五保、低保和各类专项救助工作，使弱势群体和困难群众的基本生活得到全面保障；做好脱贫户跟踪帮扶工作，巩固脱贫成果；抓好村级卫生室功能完善工作，解决设施配套和医护人员配备问题，提升医疗服务水平；继续抓好城镇居民医疗保险工作，有效缓解看病难、看病贵问题。不断加强科普知识宣传和科技推广应用，进一步巩固“两基”成果，提高“两基”水平；认真落实“两免一补”政策，加大对贫困学生的救助力度加强村民文化阵地建设，丰富文化书屋，配齐休闲娱乐设施，丰富人民群众的业余文化生活，让群众享受到更多的文化惠民政策。</w:t>
      </w:r>
    </w:p>
    <w:p>
      <w:pPr>
        <w:pStyle w:val="19"/>
      </w:pPr>
      <w:r>
        <w:t>四、强化社会管理</w:t>
      </w:r>
    </w:p>
    <w:p>
      <w:pPr>
        <w:pStyle w:val="19"/>
      </w:pPr>
      <w:r>
        <w:t>加强公共安全监管。切实发挥网格体系作用，履行好安全生产属地管理责任，确保不发生重大安全生产事故。按照“横向到边、纵向到底、不漏一村一企，覆盖所有行业领域”总要求，将镇域内22家规模以上企业、5家危险化学品经营企业（含港新石油1家规上企业）、51家小微企业全部列入常态监管之中。充分发挥全镇83名燃气安全协管员作用，落实燃气管道及户内安全常态化巡查制度，确保燃气安全运行。</w:t>
      </w:r>
    </w:p>
    <w:p>
      <w:pPr>
        <w:pStyle w:val="19"/>
      </w:pPr>
      <w:r>
        <w:t>全力维护镇域社会稳定局面。全面推进“扫黑除恶”专项斗争和禁种铲毒行动，健全公共突发事件应急管理机制，提高预防预警、应急处置能力，认真贯彻落实习近平总书记重要指示精神和省、市各项决策部署，继续围绕防、控两个环节，织密织牢联防联控和群防群治两张网，紧抓常态化疫情防控不放松。重点关注被拆违人群，做好思想疏导、政策解释、动态监测，避免出现大规模群体性事件。积极创造有利条件，努力化解信访积案；情况复杂短期难以解决的，建立良好沟通渠道，维持好稳定局面，确保圆满完成重要时期重大安保任务。</w:t>
      </w:r>
    </w:p>
    <w:p>
      <w:pPr>
        <w:pStyle w:val="19"/>
      </w:pPr>
      <w:r>
        <w:t>五、加强自身建设</w:t>
      </w:r>
    </w:p>
    <w:p>
      <w:pPr>
        <w:pStyle w:val="19"/>
      </w:pPr>
      <w:r>
        <w:t>深化改革创新，保持干事创业激情。加强学习型政府建设，不断运用新理念、新知识、新方法，提升应对新形势、解决新问题、开创新局面的发展能力和水平，争取在破解各类发展瓶颈、统筹推进城乡发展、维护社会和谐、增进民生福祉等方面取得突破性成效。</w:t>
      </w:r>
    </w:p>
    <w:p>
      <w:pPr>
        <w:pStyle w:val="19"/>
      </w:pPr>
      <w:r>
        <w:t>切实改进作风，提高为民服务效能。通过思想教育、制度建设、业务管理、日常管理扎实推进科室人员工作作风建设，狠抓工作落实，推动服务群众质量再提升。强化公仆意识，严格落实“一线工作法”，多为群众办实事、办好事。</w:t>
      </w:r>
    </w:p>
    <w:p>
      <w:pPr>
        <w:pStyle w:val="19"/>
      </w:pPr>
      <w:r>
        <w:t>建设有为政府，营造风清气正环境。严格执行中央“八项规定”，严格落实党风廉政建设主体责任制，坚决反对“四风”。严格公务车辆管理，严控一般性支出，确保“三公”经费只减不增。对政府性投资项目精打细算，确保有限财力用在刀刃上。落实重大行政决策程序规定，完善行政决策风险评估机制，提高科学决策、民主决策水平。大力推进政务公开和政府信息公开，畅通民意表达渠道，保障人民群众知情权、参与权和监督权,让权力在阳光下运行。</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0"/>
      </w:pPr>
      <w:r>
        <w:t>（一）完善制度建设。制定完善预算绩效管理制度、资金管理办法、工作保障制度等，为全年预算绩效目标的实现奠定制度基础。</w:t>
      </w:r>
    </w:p>
    <w:p>
      <w:pPr>
        <w:pStyle w:val="20"/>
      </w:pPr>
      <w:r>
        <w:t>（二）加强支出管理。通过优化支出结构、编细编实预算、加快履行政府采购手续、尽快启动项目、及时支付资金、6月底前细化代编预算、按规定及时下达资金等多种措施，确保支出进度达标。</w:t>
      </w:r>
    </w:p>
    <w:p>
      <w:pPr>
        <w:pStyle w:val="20"/>
      </w:pPr>
      <w:r>
        <w:t>（三）加强绩效运行监控。按要求开展绩效运行监控，发现问题及时采取措施，确保绩效目标如期保质实现。</w:t>
      </w:r>
    </w:p>
    <w:p>
      <w:pPr>
        <w:pStyle w:val="20"/>
      </w:pPr>
      <w:r>
        <w:t>（四）做好绩效自评。按要求开展上年度部门预算绩效自评和重点评价工作，对评价中发现的问题及时整改，调整优化支出结构，提高财政资金使用效益。</w:t>
      </w:r>
    </w:p>
    <w:p>
      <w:pPr>
        <w:pStyle w:val="20"/>
      </w:pPr>
      <w:r>
        <w:t>（五）规范财务资产管理。完善财务管理制度，严格审批程序，加强固定资产登记、使用和报废处置管理，做到支出合理，物尽其用。</w:t>
      </w:r>
    </w:p>
    <w:p>
      <w:pPr>
        <w:pStyle w:val="20"/>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0"/>
      </w:pPr>
      <w:r>
        <w:t>（七）加强宣传培训调研等。加强人员培训，提高本部门职工业务素质；加强调研，提出优化财政资金配置、提高资金使用效益的意见意见；加大宣传力度，强化预算绩效管理意识，促进预算绩效管理水平进一步提升。</w:t>
      </w:r>
    </w:p>
    <w:p>
      <w:pPr>
        <w:spacing w:line="584" w:lineRule="exact"/>
        <w:ind w:firstLine="640" w:firstLineChars="200"/>
        <w:rPr>
          <w:rFonts w:ascii="仿宋_GB2312" w:eastAsia="仿宋_GB2312" w:cs="Times New Roman"/>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保障办公人数</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反应保障机关办公人数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140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任务完成合格率</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反应完成的任务中合格数量占总任务的比例</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经费保障及时性</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反应及时保障各项日常办公需要</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日常公用经费开支成本</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反应办公费、水电费等开支成本</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eastAsia="zh-CN"/>
              </w:rPr>
              <w:t>万元</w:t>
            </w: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工作正常运转情况</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反应机关工作正常运转情况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非常正常</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抽样调查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机关工作人员满意度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辖区内工作人员满意度</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抽样调查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1.安全生产业务费绩效目标表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13108222P003269101311</w:t>
            </w:r>
          </w:p>
        </w:tc>
        <w:tc>
          <w:tcPr>
            <w:tcW w:w="1587" w:type="dxa"/>
            <w:vAlign w:val="center"/>
          </w:tcPr>
          <w:p>
            <w:pPr>
              <w:pStyle w:val="12"/>
            </w:pPr>
            <w:r>
              <w:t>项目名称</w:t>
            </w:r>
          </w:p>
        </w:tc>
        <w:tc>
          <w:tcPr>
            <w:tcW w:w="4422" w:type="dxa"/>
            <w:gridSpan w:val="3"/>
            <w:vAlign w:val="center"/>
          </w:tcPr>
          <w:p>
            <w:pPr>
              <w:pStyle w:val="14"/>
            </w:pPr>
            <w:r>
              <w:t>安全生产业务费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9.80</w:t>
            </w:r>
          </w:p>
        </w:tc>
        <w:tc>
          <w:tcPr>
            <w:tcW w:w="1587" w:type="dxa"/>
            <w:vAlign w:val="center"/>
          </w:tcPr>
          <w:p>
            <w:pPr>
              <w:pStyle w:val="12"/>
            </w:pPr>
            <w:r>
              <w:t>其中：财政    资金</w:t>
            </w:r>
          </w:p>
        </w:tc>
        <w:tc>
          <w:tcPr>
            <w:tcW w:w="1304" w:type="dxa"/>
            <w:vAlign w:val="center"/>
          </w:tcPr>
          <w:p>
            <w:pPr>
              <w:pStyle w:val="14"/>
            </w:pPr>
            <w:r>
              <w:t>9.80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用于安全生产业务费9.8万元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1.通过项目的开展，继续推进企业安全生产标准化建设，持续加大隐患排查治理力度，保障域内生产、经营单位事故起数明显降低，全镇安全生产形势继续保持良好稳定。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执行排查治理次数</w:t>
            </w:r>
          </w:p>
        </w:tc>
        <w:tc>
          <w:tcPr>
            <w:tcW w:w="2891" w:type="dxa"/>
            <w:vAlign w:val="center"/>
          </w:tcPr>
          <w:p>
            <w:pPr>
              <w:pStyle w:val="14"/>
            </w:pPr>
            <w:r>
              <w:t>反映安全生产培训宣传、安全生产隐患排查治理次数</w:t>
            </w:r>
          </w:p>
        </w:tc>
        <w:tc>
          <w:tcPr>
            <w:tcW w:w="1276" w:type="dxa"/>
            <w:vAlign w:val="center"/>
          </w:tcPr>
          <w:p>
            <w:pPr>
              <w:pStyle w:val="14"/>
            </w:pPr>
            <w:r>
              <w:t>≥10次</w:t>
            </w:r>
          </w:p>
        </w:tc>
        <w:tc>
          <w:tcPr>
            <w:tcW w:w="1843" w:type="dxa"/>
            <w:vAlign w:val="center"/>
          </w:tcPr>
          <w:p>
            <w:pPr>
              <w:pStyle w:val="14"/>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安全生产工作覆盖面</w:t>
            </w:r>
          </w:p>
        </w:tc>
        <w:tc>
          <w:tcPr>
            <w:tcW w:w="2891" w:type="dxa"/>
            <w:vAlign w:val="center"/>
          </w:tcPr>
          <w:p>
            <w:pPr>
              <w:pStyle w:val="14"/>
            </w:pPr>
            <w:r>
              <w:t>反映安全生产工作在镇域内覆盖率</w:t>
            </w:r>
          </w:p>
        </w:tc>
        <w:tc>
          <w:tcPr>
            <w:tcW w:w="1276" w:type="dxa"/>
            <w:vAlign w:val="center"/>
          </w:tcPr>
          <w:p>
            <w:pPr>
              <w:pStyle w:val="14"/>
            </w:pPr>
            <w:r>
              <w:t>100%</w:t>
            </w:r>
          </w:p>
        </w:tc>
        <w:tc>
          <w:tcPr>
            <w:tcW w:w="1843" w:type="dxa"/>
            <w:vAlign w:val="center"/>
          </w:tcPr>
          <w:p>
            <w:pPr>
              <w:pStyle w:val="14"/>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企业安全生产排查频度</w:t>
            </w:r>
          </w:p>
        </w:tc>
        <w:tc>
          <w:tcPr>
            <w:tcW w:w="2891" w:type="dxa"/>
            <w:vAlign w:val="center"/>
          </w:tcPr>
          <w:p>
            <w:pPr>
              <w:pStyle w:val="14"/>
            </w:pPr>
            <w:r>
              <w:t>反映进驻企业进行安全生产排查频度</w:t>
            </w:r>
          </w:p>
        </w:tc>
        <w:tc>
          <w:tcPr>
            <w:tcW w:w="1276" w:type="dxa"/>
            <w:vAlign w:val="center"/>
          </w:tcPr>
          <w:p>
            <w:pPr>
              <w:pStyle w:val="14"/>
            </w:pPr>
            <w:r>
              <w:t>1季度/次</w:t>
            </w:r>
          </w:p>
        </w:tc>
        <w:tc>
          <w:tcPr>
            <w:tcW w:w="1843" w:type="dxa"/>
            <w:vAlign w:val="center"/>
          </w:tcPr>
          <w:p>
            <w:pPr>
              <w:pStyle w:val="14"/>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安全生产培训宣传、安全生产隐患排查治理总成本</w:t>
            </w:r>
          </w:p>
        </w:tc>
        <w:tc>
          <w:tcPr>
            <w:tcW w:w="2891" w:type="dxa"/>
            <w:vAlign w:val="center"/>
          </w:tcPr>
          <w:p>
            <w:pPr>
              <w:pStyle w:val="14"/>
            </w:pPr>
            <w:r>
              <w:t>反映安全生产培训宣传、安全生产隐患排查治理总成本</w:t>
            </w:r>
          </w:p>
        </w:tc>
        <w:tc>
          <w:tcPr>
            <w:tcW w:w="1276" w:type="dxa"/>
            <w:vAlign w:val="center"/>
          </w:tcPr>
          <w:p>
            <w:pPr>
              <w:pStyle w:val="14"/>
            </w:pPr>
            <w:r>
              <w:t>≤1万元</w:t>
            </w:r>
          </w:p>
        </w:tc>
        <w:tc>
          <w:tcPr>
            <w:tcW w:w="1843" w:type="dxa"/>
            <w:vAlign w:val="center"/>
          </w:tcPr>
          <w:p>
            <w:pPr>
              <w:pStyle w:val="14"/>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提升域内企事业单位、商户安全生产经营率</w:t>
            </w:r>
          </w:p>
        </w:tc>
        <w:tc>
          <w:tcPr>
            <w:tcW w:w="2891" w:type="dxa"/>
            <w:vAlign w:val="center"/>
          </w:tcPr>
          <w:p>
            <w:pPr>
              <w:pStyle w:val="14"/>
            </w:pPr>
            <w:r>
              <w:t>反映提升域内企事业单位、商户安全生产经营率</w:t>
            </w:r>
          </w:p>
        </w:tc>
        <w:tc>
          <w:tcPr>
            <w:tcW w:w="1276" w:type="dxa"/>
            <w:vAlign w:val="center"/>
          </w:tcPr>
          <w:p>
            <w:pPr>
              <w:pStyle w:val="14"/>
            </w:pPr>
            <w:r>
              <w:t>≥90%</w:t>
            </w:r>
          </w:p>
        </w:tc>
        <w:tc>
          <w:tcPr>
            <w:tcW w:w="1843" w:type="dxa"/>
            <w:vAlign w:val="center"/>
          </w:tcPr>
          <w:p>
            <w:pPr>
              <w:pStyle w:val="14"/>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镇域内企业对象满意度</w:t>
            </w:r>
          </w:p>
        </w:tc>
        <w:tc>
          <w:tcPr>
            <w:tcW w:w="2891" w:type="dxa"/>
            <w:vAlign w:val="center"/>
          </w:tcPr>
          <w:p>
            <w:pPr>
              <w:pStyle w:val="14"/>
            </w:pPr>
            <w:r>
              <w:t>反映镇域内企业中满意或非常满意数量占域内企业总数的比例</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2.财税管理专项资金绩效目标表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13108222P00326910880R</w:t>
            </w:r>
          </w:p>
        </w:tc>
        <w:tc>
          <w:tcPr>
            <w:tcW w:w="1587" w:type="dxa"/>
            <w:vAlign w:val="center"/>
          </w:tcPr>
          <w:p>
            <w:pPr>
              <w:pStyle w:val="12"/>
            </w:pPr>
            <w:r>
              <w:t>项目名称</w:t>
            </w:r>
          </w:p>
        </w:tc>
        <w:tc>
          <w:tcPr>
            <w:tcW w:w="4422" w:type="dxa"/>
            <w:gridSpan w:val="3"/>
            <w:vAlign w:val="center"/>
          </w:tcPr>
          <w:p>
            <w:pPr>
              <w:pStyle w:val="14"/>
            </w:pPr>
            <w:r>
              <w:t>财税管理专项资金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10.00</w:t>
            </w:r>
          </w:p>
        </w:tc>
        <w:tc>
          <w:tcPr>
            <w:tcW w:w="1587" w:type="dxa"/>
            <w:vAlign w:val="center"/>
          </w:tcPr>
          <w:p>
            <w:pPr>
              <w:pStyle w:val="12"/>
            </w:pPr>
            <w:r>
              <w:t>其中：财政    资金</w:t>
            </w:r>
          </w:p>
        </w:tc>
        <w:tc>
          <w:tcPr>
            <w:tcW w:w="1304" w:type="dxa"/>
            <w:vAlign w:val="center"/>
          </w:tcPr>
          <w:p>
            <w:pPr>
              <w:pStyle w:val="14"/>
            </w:pPr>
            <w:r>
              <w:t>10.00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用于财税管理专项经费10万元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1.通过该项资金的支出，使得镇级财务部门工作得以正常运转，更好完成上级及本部门各项工作任务。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保障办公人数（人）</w:t>
            </w:r>
          </w:p>
        </w:tc>
        <w:tc>
          <w:tcPr>
            <w:tcW w:w="2891" w:type="dxa"/>
            <w:vAlign w:val="center"/>
          </w:tcPr>
          <w:p>
            <w:pPr>
              <w:pStyle w:val="14"/>
            </w:pPr>
            <w:r>
              <w:t>反映保障办公人数</w:t>
            </w:r>
          </w:p>
        </w:tc>
        <w:tc>
          <w:tcPr>
            <w:tcW w:w="1276" w:type="dxa"/>
            <w:vAlign w:val="center"/>
          </w:tcPr>
          <w:p>
            <w:pPr>
              <w:pStyle w:val="14"/>
            </w:pPr>
            <w:r>
              <w:t>≥5人</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任务完成合格率</w:t>
            </w:r>
          </w:p>
        </w:tc>
        <w:tc>
          <w:tcPr>
            <w:tcW w:w="2891" w:type="dxa"/>
            <w:vAlign w:val="center"/>
          </w:tcPr>
          <w:p>
            <w:pPr>
              <w:pStyle w:val="14"/>
            </w:pPr>
            <w:r>
              <w:t>反映完成的任务中合格的数量占总数量的比例</w:t>
            </w:r>
          </w:p>
        </w:tc>
        <w:tc>
          <w:tcPr>
            <w:tcW w:w="1276" w:type="dxa"/>
            <w:vAlign w:val="center"/>
          </w:tcPr>
          <w:p>
            <w:pPr>
              <w:pStyle w:val="14"/>
            </w:pPr>
            <w:r>
              <w:t>100%</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工作及时完成率</w:t>
            </w:r>
          </w:p>
        </w:tc>
        <w:tc>
          <w:tcPr>
            <w:tcW w:w="2891" w:type="dxa"/>
            <w:vAlign w:val="center"/>
          </w:tcPr>
          <w:p>
            <w:pPr>
              <w:pStyle w:val="14"/>
            </w:pPr>
            <w:r>
              <w:t>反映按时完成的工作占全部工作量的比例</w:t>
            </w:r>
          </w:p>
        </w:tc>
        <w:tc>
          <w:tcPr>
            <w:tcW w:w="1276" w:type="dxa"/>
            <w:vAlign w:val="center"/>
          </w:tcPr>
          <w:p>
            <w:pPr>
              <w:pStyle w:val="14"/>
            </w:pPr>
            <w:r>
              <w:t>100%</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日常公用经费开支成本</w:t>
            </w:r>
          </w:p>
        </w:tc>
        <w:tc>
          <w:tcPr>
            <w:tcW w:w="2891" w:type="dxa"/>
            <w:vAlign w:val="center"/>
          </w:tcPr>
          <w:p>
            <w:pPr>
              <w:pStyle w:val="14"/>
            </w:pPr>
            <w:r>
              <w:t>反映办公费、水电费、交通费等公用经费的开支成本</w:t>
            </w:r>
          </w:p>
        </w:tc>
        <w:tc>
          <w:tcPr>
            <w:tcW w:w="1276" w:type="dxa"/>
            <w:vAlign w:val="center"/>
          </w:tcPr>
          <w:p>
            <w:pPr>
              <w:pStyle w:val="14"/>
            </w:pPr>
            <w:r>
              <w:t>≤2万元</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保障日常办公需要，维持单位正常运转</w:t>
            </w:r>
          </w:p>
        </w:tc>
        <w:tc>
          <w:tcPr>
            <w:tcW w:w="2891" w:type="dxa"/>
            <w:vAlign w:val="center"/>
          </w:tcPr>
          <w:p>
            <w:pPr>
              <w:pStyle w:val="14"/>
            </w:pPr>
            <w:r>
              <w:t>反映保障日常办公需要，维持单位正常运转</w:t>
            </w:r>
          </w:p>
        </w:tc>
        <w:tc>
          <w:tcPr>
            <w:tcW w:w="1276" w:type="dxa"/>
            <w:vAlign w:val="center"/>
          </w:tcPr>
          <w:p>
            <w:pPr>
              <w:pStyle w:val="14"/>
            </w:pPr>
            <w:r>
              <w:t>正常运转</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机关工作人员满意度</w:t>
            </w:r>
          </w:p>
        </w:tc>
        <w:tc>
          <w:tcPr>
            <w:tcW w:w="2891" w:type="dxa"/>
            <w:vAlign w:val="center"/>
          </w:tcPr>
          <w:p>
            <w:pPr>
              <w:pStyle w:val="14"/>
            </w:pPr>
            <w:r>
              <w:t>辖区内所站工作人员对部门全年工作评价满意数量占全部数量的比例</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3.村级组织运转经费绩效目标表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13108222P00326910137N</w:t>
            </w:r>
          </w:p>
        </w:tc>
        <w:tc>
          <w:tcPr>
            <w:tcW w:w="1587" w:type="dxa"/>
            <w:vAlign w:val="center"/>
          </w:tcPr>
          <w:p>
            <w:pPr>
              <w:pStyle w:val="12"/>
            </w:pPr>
            <w:r>
              <w:t>项目名称</w:t>
            </w:r>
          </w:p>
        </w:tc>
        <w:tc>
          <w:tcPr>
            <w:tcW w:w="4422" w:type="dxa"/>
            <w:gridSpan w:val="3"/>
            <w:vAlign w:val="center"/>
          </w:tcPr>
          <w:p>
            <w:pPr>
              <w:pStyle w:val="14"/>
            </w:pPr>
            <w:r>
              <w:t>村级组织运转经费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400.92</w:t>
            </w:r>
          </w:p>
        </w:tc>
        <w:tc>
          <w:tcPr>
            <w:tcW w:w="1587" w:type="dxa"/>
            <w:vAlign w:val="center"/>
          </w:tcPr>
          <w:p>
            <w:pPr>
              <w:pStyle w:val="12"/>
            </w:pPr>
            <w:r>
              <w:t>其中：财政    资金</w:t>
            </w:r>
          </w:p>
        </w:tc>
        <w:tc>
          <w:tcPr>
            <w:tcW w:w="1304" w:type="dxa"/>
            <w:vAlign w:val="center"/>
          </w:tcPr>
          <w:p>
            <w:pPr>
              <w:pStyle w:val="14"/>
            </w:pPr>
            <w:r>
              <w:t>400.92</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用于村级组织运转经费400.92万元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1.通过村级组织运转经费的按时发放，保障村街正常工作的运转，使村级组织能够一心一意谋发展，带领党员群众共同致富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涉及村干部人数</w:t>
            </w:r>
          </w:p>
        </w:tc>
        <w:tc>
          <w:tcPr>
            <w:tcW w:w="2891" w:type="dxa"/>
            <w:vAlign w:val="center"/>
          </w:tcPr>
          <w:p>
            <w:pPr>
              <w:pStyle w:val="14"/>
            </w:pPr>
            <w:r>
              <w:t>反映发放工资村干部人数</w:t>
            </w:r>
          </w:p>
        </w:tc>
        <w:tc>
          <w:tcPr>
            <w:tcW w:w="1276" w:type="dxa"/>
            <w:vAlign w:val="center"/>
          </w:tcPr>
          <w:p>
            <w:pPr>
              <w:pStyle w:val="14"/>
            </w:pPr>
            <w:r>
              <w:t>210人</w:t>
            </w:r>
          </w:p>
        </w:tc>
        <w:tc>
          <w:tcPr>
            <w:tcW w:w="1843" w:type="dxa"/>
            <w:vAlign w:val="center"/>
          </w:tcPr>
          <w:p>
            <w:pPr>
              <w:pStyle w:val="14"/>
            </w:pPr>
            <w:r>
              <w:t xml:space="preserve">三组发【2018】2号关于选拔机关干部到村任职的实施方案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补贴发放精准率</w:t>
            </w:r>
          </w:p>
        </w:tc>
        <w:tc>
          <w:tcPr>
            <w:tcW w:w="2891" w:type="dxa"/>
            <w:vAlign w:val="center"/>
          </w:tcPr>
          <w:p>
            <w:pPr>
              <w:pStyle w:val="14"/>
            </w:pPr>
            <w:r>
              <w:t>反映补贴发放合规人数占发放总数的比例</w:t>
            </w:r>
          </w:p>
        </w:tc>
        <w:tc>
          <w:tcPr>
            <w:tcW w:w="1276" w:type="dxa"/>
            <w:vAlign w:val="center"/>
          </w:tcPr>
          <w:p>
            <w:pPr>
              <w:pStyle w:val="14"/>
            </w:pPr>
            <w:r>
              <w:t>100%</w:t>
            </w:r>
          </w:p>
        </w:tc>
        <w:tc>
          <w:tcPr>
            <w:tcW w:w="1843" w:type="dxa"/>
            <w:vAlign w:val="center"/>
          </w:tcPr>
          <w:p>
            <w:pPr>
              <w:pStyle w:val="14"/>
            </w:pPr>
            <w:r>
              <w:t xml:space="preserve">三组发【2018】2号关于选拔机关干部到村任职的实施方案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补贴发放及时率</w:t>
            </w:r>
          </w:p>
        </w:tc>
        <w:tc>
          <w:tcPr>
            <w:tcW w:w="2891" w:type="dxa"/>
            <w:vAlign w:val="center"/>
          </w:tcPr>
          <w:p>
            <w:pPr>
              <w:pStyle w:val="14"/>
            </w:pPr>
            <w:r>
              <w:t>反映支付补贴的及时情况</w:t>
            </w:r>
          </w:p>
        </w:tc>
        <w:tc>
          <w:tcPr>
            <w:tcW w:w="1276" w:type="dxa"/>
            <w:vAlign w:val="center"/>
          </w:tcPr>
          <w:p>
            <w:pPr>
              <w:pStyle w:val="14"/>
            </w:pPr>
            <w:r>
              <w:t>100%</w:t>
            </w:r>
          </w:p>
        </w:tc>
        <w:tc>
          <w:tcPr>
            <w:tcW w:w="1843" w:type="dxa"/>
            <w:vAlign w:val="center"/>
          </w:tcPr>
          <w:p>
            <w:pPr>
              <w:pStyle w:val="14"/>
            </w:pPr>
            <w:r>
              <w:t xml:space="preserve">三组发【2018】2号关于选拔机关干部到村任职的实施方案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村街人员工资成本</w:t>
            </w:r>
          </w:p>
        </w:tc>
        <w:tc>
          <w:tcPr>
            <w:tcW w:w="2891" w:type="dxa"/>
            <w:vAlign w:val="center"/>
          </w:tcPr>
          <w:p>
            <w:pPr>
              <w:pStyle w:val="14"/>
            </w:pPr>
            <w:r>
              <w:t>反映村街人员工资成本</w:t>
            </w:r>
          </w:p>
        </w:tc>
        <w:tc>
          <w:tcPr>
            <w:tcW w:w="1276" w:type="dxa"/>
            <w:vAlign w:val="center"/>
          </w:tcPr>
          <w:p>
            <w:pPr>
              <w:pStyle w:val="14"/>
            </w:pPr>
            <w:r>
              <w:t>≤2万元/人</w:t>
            </w:r>
          </w:p>
        </w:tc>
        <w:tc>
          <w:tcPr>
            <w:tcW w:w="1843" w:type="dxa"/>
            <w:vAlign w:val="center"/>
          </w:tcPr>
          <w:p>
            <w:pPr>
              <w:pStyle w:val="14"/>
            </w:pPr>
            <w:r>
              <w:t xml:space="preserve">三组发【2018】2号关于选拔机关干部到村任职的实施方案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保障日常办公需要，维持村街正常运转</w:t>
            </w:r>
          </w:p>
        </w:tc>
        <w:tc>
          <w:tcPr>
            <w:tcW w:w="2891" w:type="dxa"/>
            <w:vAlign w:val="center"/>
          </w:tcPr>
          <w:p>
            <w:pPr>
              <w:pStyle w:val="14"/>
            </w:pPr>
            <w:r>
              <w:t>反映保障日常办公需要，维持村街正常运转</w:t>
            </w:r>
          </w:p>
        </w:tc>
        <w:tc>
          <w:tcPr>
            <w:tcW w:w="1276" w:type="dxa"/>
            <w:vAlign w:val="center"/>
          </w:tcPr>
          <w:p>
            <w:pPr>
              <w:pStyle w:val="14"/>
            </w:pPr>
            <w:r>
              <w:t>正常运转</w:t>
            </w:r>
          </w:p>
        </w:tc>
        <w:tc>
          <w:tcPr>
            <w:tcW w:w="1843" w:type="dxa"/>
            <w:vAlign w:val="center"/>
          </w:tcPr>
          <w:p>
            <w:pPr>
              <w:pStyle w:val="14"/>
            </w:pPr>
            <w:r>
              <w:t xml:space="preserve">三组发【2018】2号关于选拔机关干部到村任职的实施方案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补贴对象满意度(%)</w:t>
            </w:r>
          </w:p>
        </w:tc>
        <w:tc>
          <w:tcPr>
            <w:tcW w:w="2891" w:type="dxa"/>
            <w:vAlign w:val="center"/>
          </w:tcPr>
          <w:p>
            <w:pPr>
              <w:pStyle w:val="14"/>
            </w:pPr>
            <w:r>
              <w:t>通过问卷调查，满意和较满意的享受补贴人数占全部调研对象的比例</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4.村街组织运转经费绩效目标表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13108222P00326910965D</w:t>
            </w:r>
          </w:p>
        </w:tc>
        <w:tc>
          <w:tcPr>
            <w:tcW w:w="1587" w:type="dxa"/>
            <w:vAlign w:val="center"/>
          </w:tcPr>
          <w:p>
            <w:pPr>
              <w:pStyle w:val="12"/>
            </w:pPr>
            <w:r>
              <w:t>项目名称</w:t>
            </w:r>
          </w:p>
        </w:tc>
        <w:tc>
          <w:tcPr>
            <w:tcW w:w="4422" w:type="dxa"/>
            <w:gridSpan w:val="3"/>
            <w:vAlign w:val="center"/>
          </w:tcPr>
          <w:p>
            <w:pPr>
              <w:pStyle w:val="14"/>
            </w:pPr>
            <w:r>
              <w:t>村街组织运转经费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40.00</w:t>
            </w:r>
          </w:p>
        </w:tc>
        <w:tc>
          <w:tcPr>
            <w:tcW w:w="1587" w:type="dxa"/>
            <w:vAlign w:val="center"/>
          </w:tcPr>
          <w:p>
            <w:pPr>
              <w:pStyle w:val="12"/>
            </w:pPr>
            <w:r>
              <w:t>其中：财政    资金</w:t>
            </w:r>
          </w:p>
        </w:tc>
        <w:tc>
          <w:tcPr>
            <w:tcW w:w="1304" w:type="dxa"/>
            <w:vAlign w:val="center"/>
          </w:tcPr>
          <w:p>
            <w:pPr>
              <w:pStyle w:val="14"/>
            </w:pPr>
            <w:r>
              <w:t>40.00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用于下派村干部经费40万元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1.通过村级组织运转经费的按时发放，保障村街正常工作的运转，使村级组织能够一心一意谋发展，带领党员群众共同致富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涉及村街个数</w:t>
            </w:r>
          </w:p>
        </w:tc>
        <w:tc>
          <w:tcPr>
            <w:tcW w:w="2891" w:type="dxa"/>
            <w:vAlign w:val="center"/>
          </w:tcPr>
          <w:p>
            <w:pPr>
              <w:pStyle w:val="14"/>
            </w:pPr>
            <w:r>
              <w:t>反映涉及下派村干部村街个数</w:t>
            </w:r>
          </w:p>
        </w:tc>
        <w:tc>
          <w:tcPr>
            <w:tcW w:w="1276" w:type="dxa"/>
            <w:vAlign w:val="center"/>
          </w:tcPr>
          <w:p>
            <w:pPr>
              <w:pStyle w:val="14"/>
            </w:pPr>
            <w:r>
              <w:t>2个</w:t>
            </w:r>
          </w:p>
        </w:tc>
        <w:tc>
          <w:tcPr>
            <w:tcW w:w="1843" w:type="dxa"/>
            <w:vAlign w:val="center"/>
          </w:tcPr>
          <w:p>
            <w:pPr>
              <w:pStyle w:val="14"/>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补贴发放精准率</w:t>
            </w:r>
          </w:p>
        </w:tc>
        <w:tc>
          <w:tcPr>
            <w:tcW w:w="2891" w:type="dxa"/>
            <w:vAlign w:val="center"/>
          </w:tcPr>
          <w:p>
            <w:pPr>
              <w:pStyle w:val="14"/>
            </w:pPr>
            <w:r>
              <w:t>反映补贴发放合规村街占发放总数的比例</w:t>
            </w:r>
          </w:p>
        </w:tc>
        <w:tc>
          <w:tcPr>
            <w:tcW w:w="1276" w:type="dxa"/>
            <w:vAlign w:val="center"/>
          </w:tcPr>
          <w:p>
            <w:pPr>
              <w:pStyle w:val="14"/>
            </w:pPr>
            <w:r>
              <w:t>100%</w:t>
            </w:r>
          </w:p>
        </w:tc>
        <w:tc>
          <w:tcPr>
            <w:tcW w:w="1843" w:type="dxa"/>
            <w:vAlign w:val="center"/>
          </w:tcPr>
          <w:p>
            <w:pPr>
              <w:pStyle w:val="14"/>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补贴发放及时率</w:t>
            </w:r>
          </w:p>
        </w:tc>
        <w:tc>
          <w:tcPr>
            <w:tcW w:w="2891" w:type="dxa"/>
            <w:vAlign w:val="center"/>
          </w:tcPr>
          <w:p>
            <w:pPr>
              <w:pStyle w:val="14"/>
            </w:pPr>
            <w:r>
              <w:t>反映支付补贴的及时情况</w:t>
            </w:r>
          </w:p>
        </w:tc>
        <w:tc>
          <w:tcPr>
            <w:tcW w:w="1276" w:type="dxa"/>
            <w:vAlign w:val="center"/>
          </w:tcPr>
          <w:p>
            <w:pPr>
              <w:pStyle w:val="14"/>
            </w:pPr>
            <w:r>
              <w:t>100%</w:t>
            </w:r>
          </w:p>
        </w:tc>
        <w:tc>
          <w:tcPr>
            <w:tcW w:w="1843" w:type="dxa"/>
            <w:vAlign w:val="center"/>
          </w:tcPr>
          <w:p>
            <w:pPr>
              <w:pStyle w:val="14"/>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下派村干部村街成本</w:t>
            </w:r>
          </w:p>
        </w:tc>
        <w:tc>
          <w:tcPr>
            <w:tcW w:w="2891" w:type="dxa"/>
            <w:vAlign w:val="center"/>
          </w:tcPr>
          <w:p>
            <w:pPr>
              <w:pStyle w:val="14"/>
            </w:pPr>
            <w:r>
              <w:t>反映下派村干部村街成本</w:t>
            </w:r>
          </w:p>
        </w:tc>
        <w:tc>
          <w:tcPr>
            <w:tcW w:w="1276" w:type="dxa"/>
            <w:vAlign w:val="center"/>
          </w:tcPr>
          <w:p>
            <w:pPr>
              <w:pStyle w:val="14"/>
            </w:pPr>
            <w:r>
              <w:t>20万元/个</w:t>
            </w:r>
          </w:p>
        </w:tc>
        <w:tc>
          <w:tcPr>
            <w:tcW w:w="1843" w:type="dxa"/>
            <w:vAlign w:val="center"/>
          </w:tcPr>
          <w:p>
            <w:pPr>
              <w:pStyle w:val="14"/>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保障日常办公需要，维持村街正常运转</w:t>
            </w:r>
          </w:p>
        </w:tc>
        <w:tc>
          <w:tcPr>
            <w:tcW w:w="2891" w:type="dxa"/>
            <w:vAlign w:val="center"/>
          </w:tcPr>
          <w:p>
            <w:pPr>
              <w:pStyle w:val="14"/>
            </w:pPr>
            <w:r>
              <w:t>反映保障日常办公需要，维持村街正常运转</w:t>
            </w:r>
          </w:p>
        </w:tc>
        <w:tc>
          <w:tcPr>
            <w:tcW w:w="1276" w:type="dxa"/>
            <w:vAlign w:val="center"/>
          </w:tcPr>
          <w:p>
            <w:pPr>
              <w:pStyle w:val="14"/>
            </w:pPr>
            <w:r>
              <w:t>正常运转</w:t>
            </w:r>
          </w:p>
        </w:tc>
        <w:tc>
          <w:tcPr>
            <w:tcW w:w="1843" w:type="dxa"/>
            <w:vAlign w:val="center"/>
          </w:tcPr>
          <w:p>
            <w:pPr>
              <w:pStyle w:val="14"/>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村街满意度</w:t>
            </w:r>
          </w:p>
        </w:tc>
        <w:tc>
          <w:tcPr>
            <w:tcW w:w="2891" w:type="dxa"/>
            <w:vAlign w:val="center"/>
          </w:tcPr>
          <w:p>
            <w:pPr>
              <w:pStyle w:val="14"/>
            </w:pPr>
            <w:r>
              <w:t>反映村街满意度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5.档案业务经费绩效目标表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13108222P00326910138A</w:t>
            </w:r>
          </w:p>
        </w:tc>
        <w:tc>
          <w:tcPr>
            <w:tcW w:w="1587" w:type="dxa"/>
            <w:vAlign w:val="center"/>
          </w:tcPr>
          <w:p>
            <w:pPr>
              <w:pStyle w:val="12"/>
            </w:pPr>
            <w:r>
              <w:t>项目名称</w:t>
            </w:r>
          </w:p>
        </w:tc>
        <w:tc>
          <w:tcPr>
            <w:tcW w:w="4422" w:type="dxa"/>
            <w:gridSpan w:val="3"/>
            <w:vAlign w:val="center"/>
          </w:tcPr>
          <w:p>
            <w:pPr>
              <w:pStyle w:val="14"/>
            </w:pPr>
            <w:r>
              <w:t>档案业务经费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0.50</w:t>
            </w:r>
          </w:p>
        </w:tc>
        <w:tc>
          <w:tcPr>
            <w:tcW w:w="1587" w:type="dxa"/>
            <w:vAlign w:val="center"/>
          </w:tcPr>
          <w:p>
            <w:pPr>
              <w:pStyle w:val="12"/>
            </w:pPr>
            <w:r>
              <w:t>其中：财政    资金</w:t>
            </w:r>
          </w:p>
        </w:tc>
        <w:tc>
          <w:tcPr>
            <w:tcW w:w="1304" w:type="dxa"/>
            <w:vAlign w:val="center"/>
          </w:tcPr>
          <w:p>
            <w:pPr>
              <w:pStyle w:val="14"/>
            </w:pPr>
            <w:r>
              <w:t>0.50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用于档案业务经费0.5万元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1.通过该项资金的支出，使得镇级各部门档案整理工作得以正常运转，更好完成上级及本部门各项工作任务。</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保障办公人数（人）</w:t>
            </w:r>
          </w:p>
        </w:tc>
        <w:tc>
          <w:tcPr>
            <w:tcW w:w="2891" w:type="dxa"/>
            <w:vAlign w:val="center"/>
          </w:tcPr>
          <w:p>
            <w:pPr>
              <w:pStyle w:val="14"/>
            </w:pPr>
            <w:r>
              <w:t>反映保障办公人数</w:t>
            </w:r>
          </w:p>
        </w:tc>
        <w:tc>
          <w:tcPr>
            <w:tcW w:w="1276" w:type="dxa"/>
            <w:vAlign w:val="center"/>
          </w:tcPr>
          <w:p>
            <w:pPr>
              <w:pStyle w:val="14"/>
            </w:pPr>
            <w:r>
              <w:t>≥150人</w:t>
            </w:r>
          </w:p>
        </w:tc>
        <w:tc>
          <w:tcPr>
            <w:tcW w:w="1843"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任务完成合格率</w:t>
            </w:r>
          </w:p>
        </w:tc>
        <w:tc>
          <w:tcPr>
            <w:tcW w:w="2891" w:type="dxa"/>
            <w:vAlign w:val="center"/>
          </w:tcPr>
          <w:p>
            <w:pPr>
              <w:pStyle w:val="14"/>
            </w:pPr>
            <w:r>
              <w:t>反映完成的档案整理任务中合格的数量占总数量的比例</w:t>
            </w:r>
          </w:p>
        </w:tc>
        <w:tc>
          <w:tcPr>
            <w:tcW w:w="1276" w:type="dxa"/>
            <w:vAlign w:val="center"/>
          </w:tcPr>
          <w:p>
            <w:pPr>
              <w:pStyle w:val="14"/>
            </w:pPr>
            <w:r>
              <w:t>100%</w:t>
            </w:r>
          </w:p>
        </w:tc>
        <w:tc>
          <w:tcPr>
            <w:tcW w:w="1843"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工作及时完成率</w:t>
            </w:r>
          </w:p>
        </w:tc>
        <w:tc>
          <w:tcPr>
            <w:tcW w:w="2891" w:type="dxa"/>
            <w:vAlign w:val="center"/>
          </w:tcPr>
          <w:p>
            <w:pPr>
              <w:pStyle w:val="14"/>
            </w:pPr>
            <w:r>
              <w:t>反映按时完成档案整理的工作占全部工作量的比例</w:t>
            </w:r>
          </w:p>
        </w:tc>
        <w:tc>
          <w:tcPr>
            <w:tcW w:w="1276" w:type="dxa"/>
            <w:vAlign w:val="center"/>
          </w:tcPr>
          <w:p>
            <w:pPr>
              <w:pStyle w:val="14"/>
            </w:pPr>
            <w:r>
              <w:t>100%</w:t>
            </w:r>
          </w:p>
        </w:tc>
        <w:tc>
          <w:tcPr>
            <w:tcW w:w="1843"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日常公用经费开支成本</w:t>
            </w:r>
          </w:p>
        </w:tc>
        <w:tc>
          <w:tcPr>
            <w:tcW w:w="2891" w:type="dxa"/>
            <w:vAlign w:val="center"/>
          </w:tcPr>
          <w:p>
            <w:pPr>
              <w:pStyle w:val="14"/>
            </w:pPr>
            <w:r>
              <w:t>反映办公费、水电费、交通费等公用经费的开支成本</w:t>
            </w:r>
          </w:p>
        </w:tc>
        <w:tc>
          <w:tcPr>
            <w:tcW w:w="1276" w:type="dxa"/>
            <w:vAlign w:val="center"/>
          </w:tcPr>
          <w:p>
            <w:pPr>
              <w:pStyle w:val="14"/>
            </w:pPr>
            <w:r>
              <w:t>≤33元/人</w:t>
            </w:r>
          </w:p>
        </w:tc>
        <w:tc>
          <w:tcPr>
            <w:tcW w:w="1843"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保障日常办公需要，维持单位正常运转</w:t>
            </w:r>
          </w:p>
        </w:tc>
        <w:tc>
          <w:tcPr>
            <w:tcW w:w="2891" w:type="dxa"/>
            <w:vAlign w:val="center"/>
          </w:tcPr>
          <w:p>
            <w:pPr>
              <w:pStyle w:val="14"/>
            </w:pPr>
            <w:r>
              <w:t>反映保障日常办公需要，维持单位正常运转</w:t>
            </w:r>
          </w:p>
        </w:tc>
        <w:tc>
          <w:tcPr>
            <w:tcW w:w="1276" w:type="dxa"/>
            <w:vAlign w:val="center"/>
          </w:tcPr>
          <w:p>
            <w:pPr>
              <w:pStyle w:val="14"/>
            </w:pPr>
            <w:r>
              <w:t>正常运转</w:t>
            </w:r>
          </w:p>
        </w:tc>
        <w:tc>
          <w:tcPr>
            <w:tcW w:w="1843" w:type="dxa"/>
            <w:vAlign w:val="center"/>
          </w:tcPr>
          <w:p>
            <w:pPr>
              <w:pStyle w:val="14"/>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机关人员满意度</w:t>
            </w:r>
          </w:p>
        </w:tc>
        <w:tc>
          <w:tcPr>
            <w:tcW w:w="2891" w:type="dxa"/>
            <w:vAlign w:val="center"/>
          </w:tcPr>
          <w:p>
            <w:pPr>
              <w:pStyle w:val="14"/>
            </w:pPr>
            <w:r>
              <w:t>反映机关人员满意度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6.服务群众专项经费绩效目标表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13108222P003269101292</w:t>
            </w:r>
          </w:p>
        </w:tc>
        <w:tc>
          <w:tcPr>
            <w:tcW w:w="1587" w:type="dxa"/>
            <w:vAlign w:val="center"/>
          </w:tcPr>
          <w:p>
            <w:pPr>
              <w:pStyle w:val="12"/>
            </w:pPr>
            <w:r>
              <w:t>项目名称</w:t>
            </w:r>
          </w:p>
        </w:tc>
        <w:tc>
          <w:tcPr>
            <w:tcW w:w="4422" w:type="dxa"/>
            <w:gridSpan w:val="3"/>
            <w:vAlign w:val="center"/>
          </w:tcPr>
          <w:p>
            <w:pPr>
              <w:pStyle w:val="14"/>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893.68</w:t>
            </w:r>
          </w:p>
        </w:tc>
        <w:tc>
          <w:tcPr>
            <w:tcW w:w="1587" w:type="dxa"/>
            <w:vAlign w:val="center"/>
          </w:tcPr>
          <w:p>
            <w:pPr>
              <w:pStyle w:val="12"/>
            </w:pPr>
            <w:r>
              <w:t>其中：财政    资金</w:t>
            </w:r>
          </w:p>
        </w:tc>
        <w:tc>
          <w:tcPr>
            <w:tcW w:w="1304" w:type="dxa"/>
            <w:vAlign w:val="center"/>
          </w:tcPr>
          <w:p>
            <w:pPr>
              <w:pStyle w:val="14"/>
            </w:pPr>
            <w:r>
              <w:t>893.68</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用于服务群众专项经费893.68万元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1.通过支付该项目资金，完成对村街基础设施的完善以及保障村委会日常运转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村街数</w:t>
            </w:r>
          </w:p>
        </w:tc>
        <w:tc>
          <w:tcPr>
            <w:tcW w:w="2891" w:type="dxa"/>
            <w:vAlign w:val="center"/>
          </w:tcPr>
          <w:p>
            <w:pPr>
              <w:pStyle w:val="14"/>
            </w:pPr>
            <w:r>
              <w:t>反映涉及村街数</w:t>
            </w:r>
          </w:p>
        </w:tc>
        <w:tc>
          <w:tcPr>
            <w:tcW w:w="1276" w:type="dxa"/>
            <w:vAlign w:val="center"/>
          </w:tcPr>
          <w:p>
            <w:pPr>
              <w:pStyle w:val="14"/>
            </w:pPr>
            <w:r>
              <w:t>48个</w:t>
            </w:r>
          </w:p>
        </w:tc>
        <w:tc>
          <w:tcPr>
            <w:tcW w:w="1843"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反映工程完工验收合格率</w:t>
            </w:r>
          </w:p>
        </w:tc>
        <w:tc>
          <w:tcPr>
            <w:tcW w:w="1276" w:type="dxa"/>
            <w:vAlign w:val="center"/>
          </w:tcPr>
          <w:p>
            <w:pPr>
              <w:pStyle w:val="14"/>
            </w:pPr>
            <w:r>
              <w:t>100%</w:t>
            </w:r>
          </w:p>
        </w:tc>
        <w:tc>
          <w:tcPr>
            <w:tcW w:w="1843"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2891" w:type="dxa"/>
            <w:vAlign w:val="center"/>
          </w:tcPr>
          <w:p>
            <w:pPr>
              <w:pStyle w:val="14"/>
            </w:pPr>
            <w:r>
              <w:t>反映资金到账及时率</w:t>
            </w:r>
          </w:p>
        </w:tc>
        <w:tc>
          <w:tcPr>
            <w:tcW w:w="1276" w:type="dxa"/>
            <w:vAlign w:val="center"/>
          </w:tcPr>
          <w:p>
            <w:pPr>
              <w:pStyle w:val="14"/>
            </w:pPr>
            <w:r>
              <w:t>100%</w:t>
            </w:r>
          </w:p>
        </w:tc>
        <w:tc>
          <w:tcPr>
            <w:tcW w:w="1843"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每村拨付标准</w:t>
            </w:r>
          </w:p>
        </w:tc>
        <w:tc>
          <w:tcPr>
            <w:tcW w:w="2891" w:type="dxa"/>
            <w:vAlign w:val="center"/>
          </w:tcPr>
          <w:p>
            <w:pPr>
              <w:pStyle w:val="14"/>
            </w:pPr>
            <w:r>
              <w:t>反映每村拨付标准</w:t>
            </w:r>
          </w:p>
        </w:tc>
        <w:tc>
          <w:tcPr>
            <w:tcW w:w="1276" w:type="dxa"/>
            <w:vAlign w:val="center"/>
          </w:tcPr>
          <w:p>
            <w:pPr>
              <w:pStyle w:val="14"/>
            </w:pPr>
            <w:r>
              <w:t>≤18.62万元</w:t>
            </w:r>
          </w:p>
        </w:tc>
        <w:tc>
          <w:tcPr>
            <w:tcW w:w="1843"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居民生活幸福指数</w:t>
            </w:r>
          </w:p>
        </w:tc>
        <w:tc>
          <w:tcPr>
            <w:tcW w:w="2891" w:type="dxa"/>
            <w:vAlign w:val="center"/>
          </w:tcPr>
          <w:p>
            <w:pPr>
              <w:pStyle w:val="14"/>
            </w:pPr>
            <w:r>
              <w:t>反映通过项目的实施，提高居民生活幸福指数</w:t>
            </w:r>
          </w:p>
        </w:tc>
        <w:tc>
          <w:tcPr>
            <w:tcW w:w="1276" w:type="dxa"/>
            <w:vAlign w:val="center"/>
          </w:tcPr>
          <w:p>
            <w:pPr>
              <w:pStyle w:val="14"/>
            </w:pPr>
            <w:r>
              <w:t>明显提高</w:t>
            </w:r>
          </w:p>
        </w:tc>
        <w:tc>
          <w:tcPr>
            <w:tcW w:w="1843" w:type="dxa"/>
            <w:vAlign w:val="center"/>
          </w:tcPr>
          <w:p>
            <w:pPr>
              <w:pStyle w:val="14"/>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居民满意度</w:t>
            </w:r>
          </w:p>
        </w:tc>
        <w:tc>
          <w:tcPr>
            <w:tcW w:w="2891" w:type="dxa"/>
            <w:vAlign w:val="center"/>
          </w:tcPr>
          <w:p>
            <w:pPr>
              <w:pStyle w:val="14"/>
            </w:pPr>
            <w:r>
              <w:t>反映居民满意度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7.辅助性岗位专项资金绩效目标表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13108222P00326910130D</w:t>
            </w:r>
          </w:p>
        </w:tc>
        <w:tc>
          <w:tcPr>
            <w:tcW w:w="1587" w:type="dxa"/>
            <w:vAlign w:val="center"/>
          </w:tcPr>
          <w:p>
            <w:pPr>
              <w:pStyle w:val="12"/>
            </w:pPr>
            <w:r>
              <w:t>项目名称</w:t>
            </w:r>
          </w:p>
        </w:tc>
        <w:tc>
          <w:tcPr>
            <w:tcW w:w="4422" w:type="dxa"/>
            <w:gridSpan w:val="3"/>
            <w:vAlign w:val="center"/>
          </w:tcPr>
          <w:p>
            <w:pPr>
              <w:pStyle w:val="14"/>
            </w:pPr>
            <w:r>
              <w:t>辅助性岗位专项资金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62.13</w:t>
            </w:r>
          </w:p>
        </w:tc>
        <w:tc>
          <w:tcPr>
            <w:tcW w:w="1587" w:type="dxa"/>
            <w:vAlign w:val="center"/>
          </w:tcPr>
          <w:p>
            <w:pPr>
              <w:pStyle w:val="12"/>
            </w:pPr>
            <w:r>
              <w:t>其中：财政    资金</w:t>
            </w:r>
          </w:p>
        </w:tc>
        <w:tc>
          <w:tcPr>
            <w:tcW w:w="1304" w:type="dxa"/>
            <w:vAlign w:val="center"/>
          </w:tcPr>
          <w:p>
            <w:pPr>
              <w:pStyle w:val="14"/>
            </w:pPr>
            <w:r>
              <w:t>62.13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用于辅助性岗位专项资金62.13万元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1.通过支付该笔资金，保证辅助性岗位工作人员的工资及各项保险，生活得以保障，提升工作干劲。</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安置退役辅岗人数</w:t>
            </w:r>
          </w:p>
        </w:tc>
        <w:tc>
          <w:tcPr>
            <w:tcW w:w="2891" w:type="dxa"/>
            <w:vAlign w:val="center"/>
          </w:tcPr>
          <w:p>
            <w:pPr>
              <w:pStyle w:val="14"/>
            </w:pPr>
            <w:r>
              <w:t>反映退役辅岗人数</w:t>
            </w:r>
          </w:p>
        </w:tc>
        <w:tc>
          <w:tcPr>
            <w:tcW w:w="1276" w:type="dxa"/>
            <w:vAlign w:val="center"/>
          </w:tcPr>
          <w:p>
            <w:pPr>
              <w:pStyle w:val="14"/>
            </w:pPr>
            <w:r>
              <w:t>10人</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工资发放覆盖率</w:t>
            </w:r>
          </w:p>
        </w:tc>
        <w:tc>
          <w:tcPr>
            <w:tcW w:w="2891" w:type="dxa"/>
            <w:vAlign w:val="center"/>
          </w:tcPr>
          <w:p>
            <w:pPr>
              <w:pStyle w:val="14"/>
            </w:pPr>
            <w:r>
              <w:t>反映工资发放覆盖率</w:t>
            </w:r>
          </w:p>
        </w:tc>
        <w:tc>
          <w:tcPr>
            <w:tcW w:w="1276" w:type="dxa"/>
            <w:vAlign w:val="center"/>
          </w:tcPr>
          <w:p>
            <w:pPr>
              <w:pStyle w:val="14"/>
            </w:pPr>
            <w:r>
              <w:t>100%</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工资发放及时性</w:t>
            </w:r>
          </w:p>
        </w:tc>
        <w:tc>
          <w:tcPr>
            <w:tcW w:w="2891" w:type="dxa"/>
            <w:vAlign w:val="center"/>
          </w:tcPr>
          <w:p>
            <w:pPr>
              <w:pStyle w:val="14"/>
            </w:pPr>
            <w:r>
              <w:t>反映工资发放及时性</w:t>
            </w:r>
          </w:p>
        </w:tc>
        <w:tc>
          <w:tcPr>
            <w:tcW w:w="1276" w:type="dxa"/>
            <w:vAlign w:val="center"/>
          </w:tcPr>
          <w:p>
            <w:pPr>
              <w:pStyle w:val="14"/>
            </w:pPr>
            <w:r>
              <w:t>非常及时</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辅助岗人员工资及保险成本</w:t>
            </w:r>
          </w:p>
        </w:tc>
        <w:tc>
          <w:tcPr>
            <w:tcW w:w="2891" w:type="dxa"/>
            <w:vAlign w:val="center"/>
          </w:tcPr>
          <w:p>
            <w:pPr>
              <w:pStyle w:val="14"/>
            </w:pPr>
            <w:r>
              <w:t>反映辅助岗人员工资及保险人均成本</w:t>
            </w:r>
          </w:p>
        </w:tc>
        <w:tc>
          <w:tcPr>
            <w:tcW w:w="1276" w:type="dxa"/>
            <w:vAlign w:val="center"/>
          </w:tcPr>
          <w:p>
            <w:pPr>
              <w:pStyle w:val="14"/>
            </w:pPr>
            <w:r>
              <w:t>≤6.3万元</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享受待遇人员生活水平得到保障</w:t>
            </w:r>
          </w:p>
        </w:tc>
        <w:tc>
          <w:tcPr>
            <w:tcW w:w="2891" w:type="dxa"/>
            <w:vAlign w:val="center"/>
          </w:tcPr>
          <w:p>
            <w:pPr>
              <w:pStyle w:val="14"/>
            </w:pPr>
            <w:r>
              <w:t>反映享受待遇人员生活水平得到保障</w:t>
            </w:r>
          </w:p>
        </w:tc>
        <w:tc>
          <w:tcPr>
            <w:tcW w:w="1276" w:type="dxa"/>
            <w:vAlign w:val="center"/>
          </w:tcPr>
          <w:p>
            <w:pPr>
              <w:pStyle w:val="14"/>
            </w:pPr>
            <w:r>
              <w:t>得以保障</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退役辅岗人员满意度</w:t>
            </w:r>
          </w:p>
        </w:tc>
        <w:tc>
          <w:tcPr>
            <w:tcW w:w="2891" w:type="dxa"/>
            <w:vAlign w:val="center"/>
          </w:tcPr>
          <w:p>
            <w:pPr>
              <w:pStyle w:val="14"/>
            </w:pPr>
            <w:r>
              <w:t>反映退役辅岗人员满意度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8.绿化造林经费绩效目标表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13108222P00326910132L</w:t>
            </w:r>
          </w:p>
        </w:tc>
        <w:tc>
          <w:tcPr>
            <w:tcW w:w="1587" w:type="dxa"/>
            <w:vAlign w:val="center"/>
          </w:tcPr>
          <w:p>
            <w:pPr>
              <w:pStyle w:val="12"/>
            </w:pPr>
            <w:r>
              <w:t>项目名称</w:t>
            </w:r>
          </w:p>
        </w:tc>
        <w:tc>
          <w:tcPr>
            <w:tcW w:w="4422" w:type="dxa"/>
            <w:gridSpan w:val="3"/>
            <w:vAlign w:val="center"/>
          </w:tcPr>
          <w:p>
            <w:pPr>
              <w:pStyle w:val="14"/>
            </w:pPr>
            <w:r>
              <w:t>绿化造林经费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2914.35</w:t>
            </w:r>
          </w:p>
        </w:tc>
        <w:tc>
          <w:tcPr>
            <w:tcW w:w="1587" w:type="dxa"/>
            <w:vAlign w:val="center"/>
          </w:tcPr>
          <w:p>
            <w:pPr>
              <w:pStyle w:val="12"/>
            </w:pPr>
            <w:r>
              <w:t>其中：财政    资金</w:t>
            </w:r>
          </w:p>
        </w:tc>
        <w:tc>
          <w:tcPr>
            <w:tcW w:w="1304" w:type="dxa"/>
            <w:vAlign w:val="center"/>
          </w:tcPr>
          <w:p>
            <w:pPr>
              <w:pStyle w:val="14"/>
            </w:pPr>
            <w:r>
              <w:t>2914.35</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用于造林绿化经费2914.35万元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1.通过支付该项资金，保障林木保有率，到达美化环境，改善空气质量，增加群众收入和公司效益。</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植树造林土地亩数</w:t>
            </w:r>
          </w:p>
        </w:tc>
        <w:tc>
          <w:tcPr>
            <w:tcW w:w="2891" w:type="dxa"/>
            <w:vAlign w:val="center"/>
          </w:tcPr>
          <w:p>
            <w:pPr>
              <w:pStyle w:val="14"/>
            </w:pPr>
            <w:r>
              <w:t>反映植树造林土地亩数</w:t>
            </w:r>
          </w:p>
        </w:tc>
        <w:tc>
          <w:tcPr>
            <w:tcW w:w="1276" w:type="dxa"/>
            <w:vAlign w:val="center"/>
          </w:tcPr>
          <w:p>
            <w:pPr>
              <w:pStyle w:val="14"/>
            </w:pPr>
            <w:r>
              <w:t>≥15695亩</w:t>
            </w:r>
          </w:p>
        </w:tc>
        <w:tc>
          <w:tcPr>
            <w:tcW w:w="1843" w:type="dxa"/>
            <w:vAlign w:val="center"/>
          </w:tcPr>
          <w:p>
            <w:pPr>
              <w:pStyle w:val="14"/>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成活率</w:t>
            </w:r>
          </w:p>
        </w:tc>
        <w:tc>
          <w:tcPr>
            <w:tcW w:w="2891" w:type="dxa"/>
            <w:vAlign w:val="center"/>
          </w:tcPr>
          <w:p>
            <w:pPr>
              <w:pStyle w:val="14"/>
            </w:pPr>
            <w:r>
              <w:t>反映成活数量占造林总数的比例</w:t>
            </w:r>
          </w:p>
        </w:tc>
        <w:tc>
          <w:tcPr>
            <w:tcW w:w="1276" w:type="dxa"/>
            <w:vAlign w:val="center"/>
          </w:tcPr>
          <w:p>
            <w:pPr>
              <w:pStyle w:val="14"/>
            </w:pPr>
            <w:r>
              <w:t>≥90%</w:t>
            </w:r>
          </w:p>
        </w:tc>
        <w:tc>
          <w:tcPr>
            <w:tcW w:w="1843" w:type="dxa"/>
            <w:vAlign w:val="center"/>
          </w:tcPr>
          <w:p>
            <w:pPr>
              <w:pStyle w:val="14"/>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租金支付及时性</w:t>
            </w:r>
          </w:p>
        </w:tc>
        <w:tc>
          <w:tcPr>
            <w:tcW w:w="2891" w:type="dxa"/>
            <w:vAlign w:val="center"/>
          </w:tcPr>
          <w:p>
            <w:pPr>
              <w:pStyle w:val="14"/>
            </w:pPr>
            <w:r>
              <w:t>反映造林绿化地租金支付及时性</w:t>
            </w:r>
          </w:p>
        </w:tc>
        <w:tc>
          <w:tcPr>
            <w:tcW w:w="1276" w:type="dxa"/>
            <w:vAlign w:val="center"/>
          </w:tcPr>
          <w:p>
            <w:pPr>
              <w:pStyle w:val="14"/>
            </w:pPr>
            <w:r>
              <w:t>非常及时</w:t>
            </w:r>
          </w:p>
        </w:tc>
        <w:tc>
          <w:tcPr>
            <w:tcW w:w="1843" w:type="dxa"/>
            <w:vAlign w:val="center"/>
          </w:tcPr>
          <w:p>
            <w:pPr>
              <w:pStyle w:val="14"/>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亩均造林租金成本</w:t>
            </w:r>
          </w:p>
        </w:tc>
        <w:tc>
          <w:tcPr>
            <w:tcW w:w="2891" w:type="dxa"/>
            <w:vAlign w:val="center"/>
          </w:tcPr>
          <w:p>
            <w:pPr>
              <w:pStyle w:val="14"/>
            </w:pPr>
            <w:r>
              <w:t>反映亩均造林租金成本</w:t>
            </w:r>
          </w:p>
        </w:tc>
        <w:tc>
          <w:tcPr>
            <w:tcW w:w="1276" w:type="dxa"/>
            <w:vAlign w:val="center"/>
          </w:tcPr>
          <w:p>
            <w:pPr>
              <w:pStyle w:val="14"/>
            </w:pPr>
            <w:r>
              <w:t>1500元/年/亩</w:t>
            </w:r>
          </w:p>
        </w:tc>
        <w:tc>
          <w:tcPr>
            <w:tcW w:w="1843" w:type="dxa"/>
            <w:vAlign w:val="center"/>
          </w:tcPr>
          <w:p>
            <w:pPr>
              <w:pStyle w:val="14"/>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林木保有率</w:t>
            </w:r>
          </w:p>
        </w:tc>
        <w:tc>
          <w:tcPr>
            <w:tcW w:w="2891" w:type="dxa"/>
            <w:vAlign w:val="center"/>
          </w:tcPr>
          <w:p>
            <w:pPr>
              <w:pStyle w:val="14"/>
            </w:pPr>
            <w:r>
              <w:t>反映一定时间林木保有率</w:t>
            </w:r>
          </w:p>
        </w:tc>
        <w:tc>
          <w:tcPr>
            <w:tcW w:w="1276" w:type="dxa"/>
            <w:vAlign w:val="center"/>
          </w:tcPr>
          <w:p>
            <w:pPr>
              <w:pStyle w:val="14"/>
            </w:pPr>
            <w:r>
              <w:t>≥90%</w:t>
            </w:r>
          </w:p>
        </w:tc>
        <w:tc>
          <w:tcPr>
            <w:tcW w:w="1843" w:type="dxa"/>
            <w:vAlign w:val="center"/>
          </w:tcPr>
          <w:p>
            <w:pPr>
              <w:pStyle w:val="14"/>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绿化造林户满意度（%）</w:t>
            </w:r>
          </w:p>
        </w:tc>
        <w:tc>
          <w:tcPr>
            <w:tcW w:w="2891" w:type="dxa"/>
            <w:vAlign w:val="center"/>
          </w:tcPr>
          <w:p>
            <w:pPr>
              <w:pStyle w:val="14"/>
            </w:pPr>
            <w:r>
              <w:t>被调查绿化造林户满意和较满意户数占全部被调查户数的比率</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9.农村独生子女父母奖励金绩效目标表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13108222P003269101338</w:t>
            </w:r>
          </w:p>
        </w:tc>
        <w:tc>
          <w:tcPr>
            <w:tcW w:w="1587" w:type="dxa"/>
            <w:vAlign w:val="center"/>
          </w:tcPr>
          <w:p>
            <w:pPr>
              <w:pStyle w:val="12"/>
            </w:pPr>
            <w:r>
              <w:t>项目名称</w:t>
            </w:r>
          </w:p>
        </w:tc>
        <w:tc>
          <w:tcPr>
            <w:tcW w:w="4422" w:type="dxa"/>
            <w:gridSpan w:val="3"/>
            <w:vAlign w:val="center"/>
          </w:tcPr>
          <w:p>
            <w:pPr>
              <w:pStyle w:val="14"/>
            </w:pPr>
            <w:r>
              <w:t>农村独生子女父母奖励金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20.62</w:t>
            </w:r>
          </w:p>
        </w:tc>
        <w:tc>
          <w:tcPr>
            <w:tcW w:w="1587" w:type="dxa"/>
            <w:vAlign w:val="center"/>
          </w:tcPr>
          <w:p>
            <w:pPr>
              <w:pStyle w:val="12"/>
            </w:pPr>
            <w:r>
              <w:t>其中：财政    资金</w:t>
            </w:r>
          </w:p>
        </w:tc>
        <w:tc>
          <w:tcPr>
            <w:tcW w:w="1304" w:type="dxa"/>
            <w:vAlign w:val="center"/>
          </w:tcPr>
          <w:p>
            <w:pPr>
              <w:pStyle w:val="14"/>
            </w:pPr>
            <w:r>
              <w:t>20.62</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用于农村独生子女父母奖励金20.62万元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1.通过发放农村独生子女费，实现对独生子女家庭生活基本保障。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发放独生子女费人数</w:t>
            </w:r>
          </w:p>
        </w:tc>
        <w:tc>
          <w:tcPr>
            <w:tcW w:w="2891" w:type="dxa"/>
            <w:vAlign w:val="center"/>
          </w:tcPr>
          <w:p>
            <w:pPr>
              <w:pStyle w:val="14"/>
            </w:pPr>
            <w:r>
              <w:t>反映发放独生子女费人数</w:t>
            </w:r>
          </w:p>
        </w:tc>
        <w:tc>
          <w:tcPr>
            <w:tcW w:w="1276" w:type="dxa"/>
            <w:vAlign w:val="center"/>
          </w:tcPr>
          <w:p>
            <w:pPr>
              <w:pStyle w:val="14"/>
            </w:pPr>
            <w:r>
              <w:t>1718人</w:t>
            </w:r>
          </w:p>
        </w:tc>
        <w:tc>
          <w:tcPr>
            <w:tcW w:w="1843" w:type="dxa"/>
            <w:vAlign w:val="center"/>
          </w:tcPr>
          <w:p>
            <w:pPr>
              <w:pStyle w:val="14"/>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补助发放覆盖率</w:t>
            </w:r>
          </w:p>
        </w:tc>
        <w:tc>
          <w:tcPr>
            <w:tcW w:w="2891" w:type="dxa"/>
            <w:vAlign w:val="center"/>
          </w:tcPr>
          <w:p>
            <w:pPr>
              <w:pStyle w:val="14"/>
            </w:pPr>
            <w:r>
              <w:t>反映补助发放覆盖率</w:t>
            </w:r>
          </w:p>
        </w:tc>
        <w:tc>
          <w:tcPr>
            <w:tcW w:w="1276" w:type="dxa"/>
            <w:vAlign w:val="center"/>
          </w:tcPr>
          <w:p>
            <w:pPr>
              <w:pStyle w:val="14"/>
            </w:pPr>
            <w:r>
              <w:t>100%</w:t>
            </w:r>
          </w:p>
        </w:tc>
        <w:tc>
          <w:tcPr>
            <w:tcW w:w="1843" w:type="dxa"/>
            <w:vAlign w:val="center"/>
          </w:tcPr>
          <w:p>
            <w:pPr>
              <w:pStyle w:val="14"/>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发放独生子女费及时性</w:t>
            </w:r>
          </w:p>
        </w:tc>
        <w:tc>
          <w:tcPr>
            <w:tcW w:w="2891" w:type="dxa"/>
            <w:vAlign w:val="center"/>
          </w:tcPr>
          <w:p>
            <w:pPr>
              <w:pStyle w:val="14"/>
            </w:pPr>
            <w:r>
              <w:t>反映发放独生子女费及时性</w:t>
            </w:r>
          </w:p>
        </w:tc>
        <w:tc>
          <w:tcPr>
            <w:tcW w:w="1276" w:type="dxa"/>
            <w:vAlign w:val="center"/>
          </w:tcPr>
          <w:p>
            <w:pPr>
              <w:pStyle w:val="14"/>
            </w:pPr>
            <w:r>
              <w:t>及时</w:t>
            </w:r>
          </w:p>
        </w:tc>
        <w:tc>
          <w:tcPr>
            <w:tcW w:w="1843" w:type="dxa"/>
            <w:vAlign w:val="center"/>
          </w:tcPr>
          <w:p>
            <w:pPr>
              <w:pStyle w:val="14"/>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独生子女费人均成本</w:t>
            </w:r>
          </w:p>
        </w:tc>
        <w:tc>
          <w:tcPr>
            <w:tcW w:w="2891" w:type="dxa"/>
            <w:vAlign w:val="center"/>
          </w:tcPr>
          <w:p>
            <w:pPr>
              <w:pStyle w:val="14"/>
            </w:pPr>
            <w:r>
              <w:t>反映独生子女费人均成本</w:t>
            </w:r>
          </w:p>
        </w:tc>
        <w:tc>
          <w:tcPr>
            <w:tcW w:w="1276" w:type="dxa"/>
            <w:vAlign w:val="center"/>
          </w:tcPr>
          <w:p>
            <w:pPr>
              <w:pStyle w:val="14"/>
            </w:pPr>
            <w:r>
              <w:t>120元/人/年</w:t>
            </w:r>
          </w:p>
        </w:tc>
        <w:tc>
          <w:tcPr>
            <w:tcW w:w="1843" w:type="dxa"/>
            <w:vAlign w:val="center"/>
          </w:tcPr>
          <w:p>
            <w:pPr>
              <w:pStyle w:val="14"/>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受补助人员生活水平提高</w:t>
            </w:r>
          </w:p>
        </w:tc>
        <w:tc>
          <w:tcPr>
            <w:tcW w:w="2891" w:type="dxa"/>
            <w:vAlign w:val="center"/>
          </w:tcPr>
          <w:p>
            <w:pPr>
              <w:pStyle w:val="14"/>
            </w:pPr>
            <w:r>
              <w:t>反映受补助人员生活水平得到保障</w:t>
            </w:r>
          </w:p>
        </w:tc>
        <w:tc>
          <w:tcPr>
            <w:tcW w:w="1276" w:type="dxa"/>
            <w:vAlign w:val="center"/>
          </w:tcPr>
          <w:p>
            <w:pPr>
              <w:pStyle w:val="14"/>
            </w:pPr>
            <w:r>
              <w:t>保障</w:t>
            </w:r>
          </w:p>
        </w:tc>
        <w:tc>
          <w:tcPr>
            <w:tcW w:w="1843" w:type="dxa"/>
            <w:vAlign w:val="center"/>
          </w:tcPr>
          <w:p>
            <w:pPr>
              <w:pStyle w:val="14"/>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受补助人群满意度</w:t>
            </w:r>
          </w:p>
        </w:tc>
        <w:tc>
          <w:tcPr>
            <w:tcW w:w="2891" w:type="dxa"/>
            <w:vAlign w:val="center"/>
          </w:tcPr>
          <w:p>
            <w:pPr>
              <w:pStyle w:val="14"/>
            </w:pPr>
            <w:r>
              <w:t>反映受补助人群满意度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10.农村燃气协管员工资绩效目标表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13108222P00326910139X</w:t>
            </w:r>
          </w:p>
        </w:tc>
        <w:tc>
          <w:tcPr>
            <w:tcW w:w="1587" w:type="dxa"/>
            <w:vAlign w:val="center"/>
          </w:tcPr>
          <w:p>
            <w:pPr>
              <w:pStyle w:val="12"/>
            </w:pPr>
            <w:r>
              <w:t>项目名称</w:t>
            </w:r>
          </w:p>
        </w:tc>
        <w:tc>
          <w:tcPr>
            <w:tcW w:w="4422" w:type="dxa"/>
            <w:gridSpan w:val="3"/>
            <w:vAlign w:val="center"/>
          </w:tcPr>
          <w:p>
            <w:pPr>
              <w:pStyle w:val="14"/>
            </w:pPr>
            <w:r>
              <w:t>农村燃气协管员工资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170.00</w:t>
            </w:r>
          </w:p>
        </w:tc>
        <w:tc>
          <w:tcPr>
            <w:tcW w:w="1587" w:type="dxa"/>
            <w:vAlign w:val="center"/>
          </w:tcPr>
          <w:p>
            <w:pPr>
              <w:pStyle w:val="12"/>
            </w:pPr>
            <w:r>
              <w:t>其中：财政    资金</w:t>
            </w:r>
          </w:p>
        </w:tc>
        <w:tc>
          <w:tcPr>
            <w:tcW w:w="1304" w:type="dxa"/>
            <w:vAlign w:val="center"/>
          </w:tcPr>
          <w:p>
            <w:pPr>
              <w:pStyle w:val="14"/>
            </w:pPr>
            <w:r>
              <w:t>170.00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用于农村燃气协管员工资170万元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1.通过燃气协管员工资的发放，保证协管员的日常开支，提高协管员生活水平，保障协管员正常开展工作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协管员人数</w:t>
            </w:r>
          </w:p>
        </w:tc>
        <w:tc>
          <w:tcPr>
            <w:tcW w:w="2891" w:type="dxa"/>
            <w:vAlign w:val="center"/>
          </w:tcPr>
          <w:p>
            <w:pPr>
              <w:pStyle w:val="14"/>
            </w:pPr>
            <w:r>
              <w:t>反映协管员人数</w:t>
            </w:r>
          </w:p>
        </w:tc>
        <w:tc>
          <w:tcPr>
            <w:tcW w:w="1276" w:type="dxa"/>
            <w:vAlign w:val="center"/>
          </w:tcPr>
          <w:p>
            <w:pPr>
              <w:pStyle w:val="14"/>
            </w:pPr>
            <w:r>
              <w:t>85人</w:t>
            </w:r>
          </w:p>
        </w:tc>
        <w:tc>
          <w:tcPr>
            <w:tcW w:w="1843" w:type="dxa"/>
            <w:vAlign w:val="center"/>
          </w:tcPr>
          <w:p>
            <w:pPr>
              <w:pStyle w:val="14"/>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工资发放覆盖率</w:t>
            </w:r>
          </w:p>
        </w:tc>
        <w:tc>
          <w:tcPr>
            <w:tcW w:w="2891" w:type="dxa"/>
            <w:vAlign w:val="center"/>
          </w:tcPr>
          <w:p>
            <w:pPr>
              <w:pStyle w:val="14"/>
            </w:pPr>
            <w:r>
              <w:t>反映工资发放覆盖率</w:t>
            </w:r>
          </w:p>
        </w:tc>
        <w:tc>
          <w:tcPr>
            <w:tcW w:w="1276" w:type="dxa"/>
            <w:vAlign w:val="center"/>
          </w:tcPr>
          <w:p>
            <w:pPr>
              <w:pStyle w:val="14"/>
            </w:pPr>
            <w:r>
              <w:t>100%</w:t>
            </w:r>
          </w:p>
        </w:tc>
        <w:tc>
          <w:tcPr>
            <w:tcW w:w="1843" w:type="dxa"/>
            <w:vAlign w:val="center"/>
          </w:tcPr>
          <w:p>
            <w:pPr>
              <w:pStyle w:val="14"/>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工资发放及时性</w:t>
            </w:r>
          </w:p>
        </w:tc>
        <w:tc>
          <w:tcPr>
            <w:tcW w:w="2891" w:type="dxa"/>
            <w:vAlign w:val="center"/>
          </w:tcPr>
          <w:p>
            <w:pPr>
              <w:pStyle w:val="14"/>
            </w:pPr>
            <w:r>
              <w:t>反映工资发放及时性</w:t>
            </w:r>
          </w:p>
        </w:tc>
        <w:tc>
          <w:tcPr>
            <w:tcW w:w="1276" w:type="dxa"/>
            <w:vAlign w:val="center"/>
          </w:tcPr>
          <w:p>
            <w:pPr>
              <w:pStyle w:val="14"/>
            </w:pPr>
            <w:r>
              <w:t>非常及时</w:t>
            </w:r>
          </w:p>
        </w:tc>
        <w:tc>
          <w:tcPr>
            <w:tcW w:w="1843" w:type="dxa"/>
            <w:vAlign w:val="center"/>
          </w:tcPr>
          <w:p>
            <w:pPr>
              <w:pStyle w:val="14"/>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人均工资标准</w:t>
            </w:r>
          </w:p>
        </w:tc>
        <w:tc>
          <w:tcPr>
            <w:tcW w:w="2891" w:type="dxa"/>
            <w:vAlign w:val="center"/>
          </w:tcPr>
          <w:p>
            <w:pPr>
              <w:pStyle w:val="14"/>
            </w:pPr>
            <w:r>
              <w:t>反映人均工资标准</w:t>
            </w:r>
          </w:p>
        </w:tc>
        <w:tc>
          <w:tcPr>
            <w:tcW w:w="1276" w:type="dxa"/>
            <w:vAlign w:val="center"/>
          </w:tcPr>
          <w:p>
            <w:pPr>
              <w:pStyle w:val="14"/>
            </w:pPr>
            <w:r>
              <w:t>2万元/人</w:t>
            </w:r>
          </w:p>
        </w:tc>
        <w:tc>
          <w:tcPr>
            <w:tcW w:w="1843" w:type="dxa"/>
            <w:vAlign w:val="center"/>
          </w:tcPr>
          <w:p>
            <w:pPr>
              <w:pStyle w:val="14"/>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受补贴人群生活水平提高程度</w:t>
            </w:r>
          </w:p>
        </w:tc>
        <w:tc>
          <w:tcPr>
            <w:tcW w:w="2891" w:type="dxa"/>
            <w:vAlign w:val="center"/>
          </w:tcPr>
          <w:p>
            <w:pPr>
              <w:pStyle w:val="14"/>
            </w:pPr>
            <w:r>
              <w:t>反映受补贴人群生活水平提高程度</w:t>
            </w:r>
          </w:p>
        </w:tc>
        <w:tc>
          <w:tcPr>
            <w:tcW w:w="1276" w:type="dxa"/>
            <w:vAlign w:val="center"/>
          </w:tcPr>
          <w:p>
            <w:pPr>
              <w:pStyle w:val="14"/>
            </w:pPr>
            <w:r>
              <w:t>有所提高</w:t>
            </w:r>
          </w:p>
        </w:tc>
        <w:tc>
          <w:tcPr>
            <w:tcW w:w="1843" w:type="dxa"/>
            <w:vAlign w:val="center"/>
          </w:tcPr>
          <w:p>
            <w:pPr>
              <w:pStyle w:val="14"/>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受补贴人员满意度</w:t>
            </w:r>
          </w:p>
        </w:tc>
        <w:tc>
          <w:tcPr>
            <w:tcW w:w="2891" w:type="dxa"/>
            <w:vAlign w:val="center"/>
          </w:tcPr>
          <w:p>
            <w:pPr>
              <w:pStyle w:val="14"/>
            </w:pPr>
            <w:r>
              <w:t>反映受补贴人员满意度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11.其他专项业务费绩效目标表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13108222P003269101363</w:t>
            </w:r>
          </w:p>
        </w:tc>
        <w:tc>
          <w:tcPr>
            <w:tcW w:w="1587" w:type="dxa"/>
            <w:vAlign w:val="center"/>
          </w:tcPr>
          <w:p>
            <w:pPr>
              <w:pStyle w:val="12"/>
            </w:pPr>
            <w:r>
              <w:t>项目名称</w:t>
            </w:r>
          </w:p>
        </w:tc>
        <w:tc>
          <w:tcPr>
            <w:tcW w:w="4422" w:type="dxa"/>
            <w:gridSpan w:val="3"/>
            <w:vAlign w:val="center"/>
          </w:tcPr>
          <w:p>
            <w:pPr>
              <w:pStyle w:val="14"/>
            </w:pPr>
            <w:r>
              <w:t>其他专项业务费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1568.56</w:t>
            </w:r>
          </w:p>
        </w:tc>
        <w:tc>
          <w:tcPr>
            <w:tcW w:w="1587" w:type="dxa"/>
            <w:vAlign w:val="center"/>
          </w:tcPr>
          <w:p>
            <w:pPr>
              <w:pStyle w:val="12"/>
            </w:pPr>
            <w:r>
              <w:t>其中：财政    资金</w:t>
            </w:r>
          </w:p>
        </w:tc>
        <w:tc>
          <w:tcPr>
            <w:tcW w:w="1304" w:type="dxa"/>
            <w:vAlign w:val="center"/>
          </w:tcPr>
          <w:p>
            <w:pPr>
              <w:pStyle w:val="14"/>
            </w:pPr>
            <w:r>
              <w:t>1568.56</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用于其他专项业务费1568.56万元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1.通过支付政府占用土地租金，使域内各项综合业务管理能力得以提升，大力支持上级部门布置的各项任务。通过支付北关、西关、冯庄子生活补贴，保障村民最低生活保障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涉及补贴人数</w:t>
            </w:r>
          </w:p>
        </w:tc>
        <w:tc>
          <w:tcPr>
            <w:tcW w:w="2891" w:type="dxa"/>
            <w:vAlign w:val="center"/>
          </w:tcPr>
          <w:p>
            <w:pPr>
              <w:pStyle w:val="14"/>
            </w:pPr>
            <w:r>
              <w:t>反映领取生活补贴人数</w:t>
            </w:r>
          </w:p>
        </w:tc>
        <w:tc>
          <w:tcPr>
            <w:tcW w:w="1276" w:type="dxa"/>
            <w:vAlign w:val="center"/>
          </w:tcPr>
          <w:p>
            <w:pPr>
              <w:pStyle w:val="14"/>
            </w:pPr>
            <w:r>
              <w:t>6460人</w:t>
            </w:r>
          </w:p>
        </w:tc>
        <w:tc>
          <w:tcPr>
            <w:tcW w:w="1843" w:type="dxa"/>
            <w:vAlign w:val="center"/>
          </w:tcPr>
          <w:p>
            <w:pPr>
              <w:pStyle w:val="14"/>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补贴发放精准性</w:t>
            </w:r>
          </w:p>
        </w:tc>
        <w:tc>
          <w:tcPr>
            <w:tcW w:w="2891" w:type="dxa"/>
            <w:vAlign w:val="center"/>
          </w:tcPr>
          <w:p>
            <w:pPr>
              <w:pStyle w:val="14"/>
            </w:pPr>
            <w:r>
              <w:t>反映补贴发放人员范围的精准性和发放数据的准确性</w:t>
            </w:r>
          </w:p>
        </w:tc>
        <w:tc>
          <w:tcPr>
            <w:tcW w:w="1276" w:type="dxa"/>
            <w:vAlign w:val="center"/>
          </w:tcPr>
          <w:p>
            <w:pPr>
              <w:pStyle w:val="14"/>
            </w:pPr>
            <w:r>
              <w:t>100%</w:t>
            </w:r>
          </w:p>
        </w:tc>
        <w:tc>
          <w:tcPr>
            <w:tcW w:w="1843" w:type="dxa"/>
            <w:vAlign w:val="center"/>
          </w:tcPr>
          <w:p>
            <w:pPr>
              <w:pStyle w:val="14"/>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补贴发放及时性</w:t>
            </w:r>
          </w:p>
        </w:tc>
        <w:tc>
          <w:tcPr>
            <w:tcW w:w="2891" w:type="dxa"/>
            <w:vAlign w:val="center"/>
          </w:tcPr>
          <w:p>
            <w:pPr>
              <w:pStyle w:val="14"/>
            </w:pPr>
            <w:r>
              <w:t>反映补贴发放及时性</w:t>
            </w:r>
          </w:p>
        </w:tc>
        <w:tc>
          <w:tcPr>
            <w:tcW w:w="1276" w:type="dxa"/>
            <w:vAlign w:val="center"/>
          </w:tcPr>
          <w:p>
            <w:pPr>
              <w:pStyle w:val="14"/>
            </w:pPr>
            <w:r>
              <w:t>非常及时</w:t>
            </w:r>
          </w:p>
        </w:tc>
        <w:tc>
          <w:tcPr>
            <w:tcW w:w="1843" w:type="dxa"/>
            <w:vAlign w:val="center"/>
          </w:tcPr>
          <w:p>
            <w:pPr>
              <w:pStyle w:val="14"/>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年均补贴成本</w:t>
            </w:r>
          </w:p>
        </w:tc>
        <w:tc>
          <w:tcPr>
            <w:tcW w:w="2891" w:type="dxa"/>
            <w:vAlign w:val="center"/>
          </w:tcPr>
          <w:p>
            <w:pPr>
              <w:pStyle w:val="14"/>
            </w:pPr>
            <w:r>
              <w:t>发放年均补贴成本</w:t>
            </w:r>
          </w:p>
        </w:tc>
        <w:tc>
          <w:tcPr>
            <w:tcW w:w="1276" w:type="dxa"/>
            <w:vAlign w:val="center"/>
          </w:tcPr>
          <w:p>
            <w:pPr>
              <w:pStyle w:val="14"/>
            </w:pPr>
            <w:r>
              <w:t>≤2900元/人</w:t>
            </w:r>
          </w:p>
        </w:tc>
        <w:tc>
          <w:tcPr>
            <w:tcW w:w="1843" w:type="dxa"/>
            <w:vAlign w:val="center"/>
          </w:tcPr>
          <w:p>
            <w:pPr>
              <w:pStyle w:val="14"/>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受补贴人群生活提高程度</w:t>
            </w:r>
          </w:p>
        </w:tc>
        <w:tc>
          <w:tcPr>
            <w:tcW w:w="2891" w:type="dxa"/>
            <w:vAlign w:val="center"/>
          </w:tcPr>
          <w:p>
            <w:pPr>
              <w:pStyle w:val="14"/>
            </w:pPr>
            <w:r>
              <w:t>反映受补贴人群生活提高程度</w:t>
            </w:r>
          </w:p>
        </w:tc>
        <w:tc>
          <w:tcPr>
            <w:tcW w:w="1276" w:type="dxa"/>
            <w:vAlign w:val="center"/>
          </w:tcPr>
          <w:p>
            <w:pPr>
              <w:pStyle w:val="14"/>
            </w:pPr>
            <w:r>
              <w:t>有所提高</w:t>
            </w:r>
          </w:p>
        </w:tc>
        <w:tc>
          <w:tcPr>
            <w:tcW w:w="1843" w:type="dxa"/>
            <w:vAlign w:val="center"/>
          </w:tcPr>
          <w:p>
            <w:pPr>
              <w:pStyle w:val="14"/>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受补贴群众满意度指标</w:t>
            </w:r>
          </w:p>
        </w:tc>
        <w:tc>
          <w:tcPr>
            <w:tcW w:w="2891" w:type="dxa"/>
            <w:vAlign w:val="center"/>
          </w:tcPr>
          <w:p>
            <w:pPr>
              <w:pStyle w:val="14"/>
            </w:pPr>
            <w:r>
              <w:t>反映受补贴群众满意度</w:t>
            </w:r>
          </w:p>
        </w:tc>
        <w:tc>
          <w:tcPr>
            <w:tcW w:w="1276" w:type="dxa"/>
            <w:vAlign w:val="center"/>
          </w:tcPr>
          <w:p>
            <w:pPr>
              <w:pStyle w:val="14"/>
            </w:pPr>
            <w:r>
              <w:t>≥90%</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12.其他专项业务费绩效目标表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13108222P00326910896B</w:t>
            </w:r>
          </w:p>
        </w:tc>
        <w:tc>
          <w:tcPr>
            <w:tcW w:w="1587" w:type="dxa"/>
            <w:vAlign w:val="center"/>
          </w:tcPr>
          <w:p>
            <w:pPr>
              <w:pStyle w:val="12"/>
            </w:pPr>
            <w:r>
              <w:t>项目名称</w:t>
            </w:r>
          </w:p>
        </w:tc>
        <w:tc>
          <w:tcPr>
            <w:tcW w:w="4422" w:type="dxa"/>
            <w:gridSpan w:val="3"/>
            <w:vAlign w:val="center"/>
          </w:tcPr>
          <w:p>
            <w:pPr>
              <w:pStyle w:val="14"/>
            </w:pPr>
            <w:r>
              <w:t>其他专项业务费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340.43</w:t>
            </w:r>
          </w:p>
        </w:tc>
        <w:tc>
          <w:tcPr>
            <w:tcW w:w="1587" w:type="dxa"/>
            <w:vAlign w:val="center"/>
          </w:tcPr>
          <w:p>
            <w:pPr>
              <w:pStyle w:val="12"/>
            </w:pPr>
            <w:r>
              <w:t>其中：财政    资金</w:t>
            </w:r>
          </w:p>
        </w:tc>
        <w:tc>
          <w:tcPr>
            <w:tcW w:w="1304" w:type="dxa"/>
            <w:vAlign w:val="center"/>
          </w:tcPr>
          <w:p>
            <w:pPr>
              <w:pStyle w:val="14"/>
            </w:pPr>
            <w:r>
              <w:t>340.43</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用于公共区域保洁资金340.43万元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1.用于公共区域保洁资金支出，美化净化周围环境，方便居民出行，提升居民生活幸福指数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保洁清扫平米数</w:t>
            </w:r>
          </w:p>
        </w:tc>
        <w:tc>
          <w:tcPr>
            <w:tcW w:w="2891" w:type="dxa"/>
            <w:vAlign w:val="center"/>
          </w:tcPr>
          <w:p>
            <w:pPr>
              <w:pStyle w:val="14"/>
            </w:pPr>
            <w:r>
              <w:t>反映保洁清扫平米数</w:t>
            </w:r>
          </w:p>
        </w:tc>
        <w:tc>
          <w:tcPr>
            <w:tcW w:w="1276" w:type="dxa"/>
            <w:vAlign w:val="center"/>
          </w:tcPr>
          <w:p>
            <w:pPr>
              <w:pStyle w:val="14"/>
            </w:pPr>
            <w:r>
              <w:t>≥1376608平方米</w:t>
            </w:r>
          </w:p>
        </w:tc>
        <w:tc>
          <w:tcPr>
            <w:tcW w:w="1843" w:type="dxa"/>
            <w:vAlign w:val="center"/>
          </w:tcPr>
          <w:p>
            <w:pPr>
              <w:pStyle w:val="14"/>
            </w:pPr>
            <w:r>
              <w:t>督查室【2019】306号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任务完成合格率</w:t>
            </w:r>
          </w:p>
        </w:tc>
        <w:tc>
          <w:tcPr>
            <w:tcW w:w="2891" w:type="dxa"/>
            <w:vAlign w:val="center"/>
          </w:tcPr>
          <w:p>
            <w:pPr>
              <w:pStyle w:val="14"/>
            </w:pPr>
            <w:r>
              <w:t>反映完成的任务中合格的数量占总数量的比例</w:t>
            </w:r>
          </w:p>
        </w:tc>
        <w:tc>
          <w:tcPr>
            <w:tcW w:w="1276" w:type="dxa"/>
            <w:vAlign w:val="center"/>
          </w:tcPr>
          <w:p>
            <w:pPr>
              <w:pStyle w:val="14"/>
            </w:pPr>
            <w:r>
              <w:t>100%</w:t>
            </w:r>
          </w:p>
        </w:tc>
        <w:tc>
          <w:tcPr>
            <w:tcW w:w="1843" w:type="dxa"/>
            <w:vAlign w:val="center"/>
          </w:tcPr>
          <w:p>
            <w:pPr>
              <w:pStyle w:val="14"/>
            </w:pPr>
            <w:r>
              <w:t>督查室【2019】306号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工作及时完成率</w:t>
            </w:r>
          </w:p>
        </w:tc>
        <w:tc>
          <w:tcPr>
            <w:tcW w:w="2891" w:type="dxa"/>
            <w:vAlign w:val="center"/>
          </w:tcPr>
          <w:p>
            <w:pPr>
              <w:pStyle w:val="14"/>
            </w:pPr>
            <w:r>
              <w:t>反映按时完成的工作占全部工作量的比例</w:t>
            </w:r>
          </w:p>
        </w:tc>
        <w:tc>
          <w:tcPr>
            <w:tcW w:w="1276" w:type="dxa"/>
            <w:vAlign w:val="center"/>
          </w:tcPr>
          <w:p>
            <w:pPr>
              <w:pStyle w:val="14"/>
            </w:pPr>
            <w:r>
              <w:t>100%</w:t>
            </w:r>
          </w:p>
        </w:tc>
        <w:tc>
          <w:tcPr>
            <w:tcW w:w="1843" w:type="dxa"/>
            <w:vAlign w:val="center"/>
          </w:tcPr>
          <w:p>
            <w:pPr>
              <w:pStyle w:val="14"/>
            </w:pPr>
            <w:r>
              <w:t>督查室【2019】306号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清扫成本</w:t>
            </w:r>
          </w:p>
        </w:tc>
        <w:tc>
          <w:tcPr>
            <w:tcW w:w="2891" w:type="dxa"/>
            <w:vAlign w:val="center"/>
          </w:tcPr>
          <w:p>
            <w:pPr>
              <w:pStyle w:val="14"/>
            </w:pPr>
            <w:r>
              <w:t>清扫成本</w:t>
            </w:r>
          </w:p>
        </w:tc>
        <w:tc>
          <w:tcPr>
            <w:tcW w:w="1276" w:type="dxa"/>
            <w:vAlign w:val="center"/>
          </w:tcPr>
          <w:p>
            <w:pPr>
              <w:pStyle w:val="14"/>
            </w:pPr>
            <w:r>
              <w:t>≤1元</w:t>
            </w:r>
          </w:p>
        </w:tc>
        <w:tc>
          <w:tcPr>
            <w:tcW w:w="1843" w:type="dxa"/>
            <w:vAlign w:val="center"/>
          </w:tcPr>
          <w:p>
            <w:pPr>
              <w:pStyle w:val="14"/>
            </w:pPr>
            <w:r>
              <w:t>督查室【2019】306号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受益对象生活环境改善</w:t>
            </w:r>
          </w:p>
        </w:tc>
        <w:tc>
          <w:tcPr>
            <w:tcW w:w="2891" w:type="dxa"/>
            <w:vAlign w:val="center"/>
          </w:tcPr>
          <w:p>
            <w:pPr>
              <w:pStyle w:val="14"/>
            </w:pPr>
            <w:r>
              <w:t>反映居民生活环境满意度提升</w:t>
            </w:r>
          </w:p>
        </w:tc>
        <w:tc>
          <w:tcPr>
            <w:tcW w:w="1276" w:type="dxa"/>
            <w:vAlign w:val="center"/>
          </w:tcPr>
          <w:p>
            <w:pPr>
              <w:pStyle w:val="14"/>
            </w:pPr>
            <w:r>
              <w:t>满意</w:t>
            </w:r>
          </w:p>
        </w:tc>
        <w:tc>
          <w:tcPr>
            <w:tcW w:w="1843" w:type="dxa"/>
            <w:vAlign w:val="center"/>
          </w:tcPr>
          <w:p>
            <w:pPr>
              <w:pStyle w:val="14"/>
            </w:pPr>
            <w:r>
              <w:t>督查室【2019】306号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居民满意度指标</w:t>
            </w:r>
          </w:p>
        </w:tc>
        <w:tc>
          <w:tcPr>
            <w:tcW w:w="2891" w:type="dxa"/>
            <w:vAlign w:val="center"/>
          </w:tcPr>
          <w:p>
            <w:pPr>
              <w:pStyle w:val="14"/>
            </w:pPr>
            <w:r>
              <w:t>居民满意度指标</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13.综合业务经费绩效目标表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13108222P00326910135F</w:t>
            </w:r>
          </w:p>
        </w:tc>
        <w:tc>
          <w:tcPr>
            <w:tcW w:w="1587" w:type="dxa"/>
            <w:vAlign w:val="center"/>
          </w:tcPr>
          <w:p>
            <w:pPr>
              <w:pStyle w:val="12"/>
            </w:pPr>
            <w:r>
              <w:t>项目名称</w:t>
            </w:r>
          </w:p>
        </w:tc>
        <w:tc>
          <w:tcPr>
            <w:tcW w:w="4422" w:type="dxa"/>
            <w:gridSpan w:val="3"/>
            <w:vAlign w:val="center"/>
          </w:tcPr>
          <w:p>
            <w:pPr>
              <w:pStyle w:val="14"/>
            </w:pPr>
            <w:r>
              <w:t>综合业务经费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685.00</w:t>
            </w:r>
          </w:p>
        </w:tc>
        <w:tc>
          <w:tcPr>
            <w:tcW w:w="1587" w:type="dxa"/>
            <w:vAlign w:val="center"/>
          </w:tcPr>
          <w:p>
            <w:pPr>
              <w:pStyle w:val="12"/>
            </w:pPr>
            <w:r>
              <w:t>其中：财政    资金</w:t>
            </w:r>
          </w:p>
        </w:tc>
        <w:tc>
          <w:tcPr>
            <w:tcW w:w="1304" w:type="dxa"/>
            <w:vAlign w:val="center"/>
          </w:tcPr>
          <w:p>
            <w:pPr>
              <w:pStyle w:val="14"/>
            </w:pPr>
            <w:r>
              <w:t>685.00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用于综合业务经费685万元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1.通过对综合业务资金保障，确保综合业务正常开展。安排困难救助金，及时对因灾、因病返贫家庭和个人进行临时性救助；保障镇政府对社会治理及其他各项重点工作顺利开展。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保障办公人数</w:t>
            </w:r>
          </w:p>
        </w:tc>
        <w:tc>
          <w:tcPr>
            <w:tcW w:w="2891" w:type="dxa"/>
            <w:vAlign w:val="center"/>
          </w:tcPr>
          <w:p>
            <w:pPr>
              <w:pStyle w:val="14"/>
            </w:pPr>
            <w:r>
              <w:t>反映保障办公人数</w:t>
            </w:r>
          </w:p>
        </w:tc>
        <w:tc>
          <w:tcPr>
            <w:tcW w:w="1276" w:type="dxa"/>
            <w:vAlign w:val="center"/>
          </w:tcPr>
          <w:p>
            <w:pPr>
              <w:pStyle w:val="14"/>
            </w:pPr>
            <w:r>
              <w:t>≥150人</w:t>
            </w:r>
          </w:p>
        </w:tc>
        <w:tc>
          <w:tcPr>
            <w:tcW w:w="1843" w:type="dxa"/>
            <w:vAlign w:val="center"/>
          </w:tcPr>
          <w:p>
            <w:pPr>
              <w:pStyle w:val="14"/>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任务完成合格率</w:t>
            </w:r>
          </w:p>
        </w:tc>
        <w:tc>
          <w:tcPr>
            <w:tcW w:w="2891" w:type="dxa"/>
            <w:vAlign w:val="center"/>
          </w:tcPr>
          <w:p>
            <w:pPr>
              <w:pStyle w:val="14"/>
            </w:pPr>
            <w:r>
              <w:t>反映完成的任务中合格的数量占总数量的比例</w:t>
            </w:r>
          </w:p>
        </w:tc>
        <w:tc>
          <w:tcPr>
            <w:tcW w:w="1276" w:type="dxa"/>
            <w:vAlign w:val="center"/>
          </w:tcPr>
          <w:p>
            <w:pPr>
              <w:pStyle w:val="14"/>
            </w:pPr>
            <w:r>
              <w:t>100%</w:t>
            </w:r>
          </w:p>
        </w:tc>
        <w:tc>
          <w:tcPr>
            <w:tcW w:w="1843" w:type="dxa"/>
            <w:vAlign w:val="center"/>
          </w:tcPr>
          <w:p>
            <w:pPr>
              <w:pStyle w:val="14"/>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工作及时完成率</w:t>
            </w:r>
          </w:p>
        </w:tc>
        <w:tc>
          <w:tcPr>
            <w:tcW w:w="2891" w:type="dxa"/>
            <w:vAlign w:val="center"/>
          </w:tcPr>
          <w:p>
            <w:pPr>
              <w:pStyle w:val="14"/>
            </w:pPr>
            <w:r>
              <w:t>反映按时完成的工作占全部工作量的比例</w:t>
            </w:r>
          </w:p>
        </w:tc>
        <w:tc>
          <w:tcPr>
            <w:tcW w:w="1276" w:type="dxa"/>
            <w:vAlign w:val="center"/>
          </w:tcPr>
          <w:p>
            <w:pPr>
              <w:pStyle w:val="14"/>
            </w:pPr>
            <w:r>
              <w:t>100%</w:t>
            </w:r>
          </w:p>
        </w:tc>
        <w:tc>
          <w:tcPr>
            <w:tcW w:w="1843" w:type="dxa"/>
            <w:vAlign w:val="center"/>
          </w:tcPr>
          <w:p>
            <w:pPr>
              <w:pStyle w:val="14"/>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日常开支成本</w:t>
            </w:r>
          </w:p>
        </w:tc>
        <w:tc>
          <w:tcPr>
            <w:tcW w:w="2891" w:type="dxa"/>
            <w:vAlign w:val="center"/>
          </w:tcPr>
          <w:p>
            <w:pPr>
              <w:pStyle w:val="14"/>
            </w:pPr>
            <w:r>
              <w:t>反映办公费、水电费、交通费等公用经费的开支成本</w:t>
            </w:r>
          </w:p>
        </w:tc>
        <w:tc>
          <w:tcPr>
            <w:tcW w:w="1276" w:type="dxa"/>
            <w:vAlign w:val="center"/>
          </w:tcPr>
          <w:p>
            <w:pPr>
              <w:pStyle w:val="14"/>
            </w:pPr>
            <w:r>
              <w:t>≥1万元</w:t>
            </w:r>
          </w:p>
        </w:tc>
        <w:tc>
          <w:tcPr>
            <w:tcW w:w="1843" w:type="dxa"/>
            <w:vAlign w:val="center"/>
          </w:tcPr>
          <w:p>
            <w:pPr>
              <w:pStyle w:val="14"/>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保障日常办公需要，维持单位正常运转</w:t>
            </w:r>
          </w:p>
        </w:tc>
        <w:tc>
          <w:tcPr>
            <w:tcW w:w="2891" w:type="dxa"/>
            <w:vAlign w:val="center"/>
          </w:tcPr>
          <w:p>
            <w:pPr>
              <w:pStyle w:val="14"/>
            </w:pPr>
            <w:r>
              <w:t>反映保障日常办公需要，维持单位正常运转</w:t>
            </w:r>
          </w:p>
        </w:tc>
        <w:tc>
          <w:tcPr>
            <w:tcW w:w="1276" w:type="dxa"/>
            <w:vAlign w:val="center"/>
          </w:tcPr>
          <w:p>
            <w:pPr>
              <w:pStyle w:val="14"/>
            </w:pPr>
            <w:r>
              <w:t>正常运转</w:t>
            </w:r>
          </w:p>
        </w:tc>
        <w:tc>
          <w:tcPr>
            <w:tcW w:w="1843" w:type="dxa"/>
            <w:vAlign w:val="center"/>
          </w:tcPr>
          <w:p>
            <w:pPr>
              <w:pStyle w:val="14"/>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受益群体满意度</w:t>
            </w:r>
          </w:p>
        </w:tc>
        <w:tc>
          <w:tcPr>
            <w:tcW w:w="2891" w:type="dxa"/>
            <w:vAlign w:val="center"/>
          </w:tcPr>
          <w:p>
            <w:pPr>
              <w:pStyle w:val="14"/>
            </w:pPr>
            <w:r>
              <w:t>反映受益群体满意度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14.综合执法业务费绩效目标表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13108222P00326910134U</w:t>
            </w:r>
          </w:p>
        </w:tc>
        <w:tc>
          <w:tcPr>
            <w:tcW w:w="1587" w:type="dxa"/>
            <w:vAlign w:val="center"/>
          </w:tcPr>
          <w:p>
            <w:pPr>
              <w:pStyle w:val="12"/>
            </w:pPr>
            <w:r>
              <w:t>项目名称</w:t>
            </w:r>
          </w:p>
        </w:tc>
        <w:tc>
          <w:tcPr>
            <w:tcW w:w="4422" w:type="dxa"/>
            <w:gridSpan w:val="3"/>
            <w:vAlign w:val="center"/>
          </w:tcPr>
          <w:p>
            <w:pPr>
              <w:pStyle w:val="14"/>
            </w:pPr>
            <w:r>
              <w:t>综合执法业务费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344.00</w:t>
            </w:r>
          </w:p>
        </w:tc>
        <w:tc>
          <w:tcPr>
            <w:tcW w:w="1587" w:type="dxa"/>
            <w:vAlign w:val="center"/>
          </w:tcPr>
          <w:p>
            <w:pPr>
              <w:pStyle w:val="12"/>
            </w:pPr>
            <w:r>
              <w:t>其中：财政    资金</w:t>
            </w:r>
          </w:p>
        </w:tc>
        <w:tc>
          <w:tcPr>
            <w:tcW w:w="1304" w:type="dxa"/>
            <w:vAlign w:val="center"/>
          </w:tcPr>
          <w:p>
            <w:pPr>
              <w:pStyle w:val="14"/>
            </w:pPr>
            <w:r>
              <w:t>344.00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用于综合执法业务费344万元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1.通过项目的开展保障机构正常运转，实现了综合执法业务人员工作正常开展。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保障人员数量</w:t>
            </w:r>
          </w:p>
        </w:tc>
        <w:tc>
          <w:tcPr>
            <w:tcW w:w="2891" w:type="dxa"/>
            <w:vAlign w:val="center"/>
          </w:tcPr>
          <w:p>
            <w:pPr>
              <w:pStyle w:val="14"/>
            </w:pPr>
            <w:r>
              <w:t>反映保障执法人员经费数量</w:t>
            </w:r>
          </w:p>
        </w:tc>
        <w:tc>
          <w:tcPr>
            <w:tcW w:w="1276" w:type="dxa"/>
            <w:vAlign w:val="center"/>
          </w:tcPr>
          <w:p>
            <w:pPr>
              <w:pStyle w:val="14"/>
            </w:pPr>
            <w:r>
              <w:t>60人</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工资发放精准性</w:t>
            </w:r>
          </w:p>
        </w:tc>
        <w:tc>
          <w:tcPr>
            <w:tcW w:w="2891" w:type="dxa"/>
            <w:vAlign w:val="center"/>
          </w:tcPr>
          <w:p>
            <w:pPr>
              <w:pStyle w:val="14"/>
            </w:pPr>
            <w:r>
              <w:t>反映工资发放人员范围的精准性和发放数据的准确性</w:t>
            </w:r>
          </w:p>
        </w:tc>
        <w:tc>
          <w:tcPr>
            <w:tcW w:w="1276" w:type="dxa"/>
            <w:vAlign w:val="center"/>
          </w:tcPr>
          <w:p>
            <w:pPr>
              <w:pStyle w:val="14"/>
            </w:pPr>
            <w:r>
              <w:t>100%</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执法队人员工资发放及时率</w:t>
            </w:r>
          </w:p>
        </w:tc>
        <w:tc>
          <w:tcPr>
            <w:tcW w:w="2891" w:type="dxa"/>
            <w:vAlign w:val="center"/>
          </w:tcPr>
          <w:p>
            <w:pPr>
              <w:pStyle w:val="14"/>
            </w:pPr>
            <w:r>
              <w:t>反映执法队人员工资发放及时率</w:t>
            </w:r>
          </w:p>
        </w:tc>
        <w:tc>
          <w:tcPr>
            <w:tcW w:w="1276" w:type="dxa"/>
            <w:vAlign w:val="center"/>
          </w:tcPr>
          <w:p>
            <w:pPr>
              <w:pStyle w:val="14"/>
            </w:pPr>
            <w:r>
              <w:t>100%</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执法队人员工资成本</w:t>
            </w:r>
          </w:p>
        </w:tc>
        <w:tc>
          <w:tcPr>
            <w:tcW w:w="2891" w:type="dxa"/>
            <w:vAlign w:val="center"/>
          </w:tcPr>
          <w:p>
            <w:pPr>
              <w:pStyle w:val="14"/>
            </w:pPr>
            <w:r>
              <w:t>反映执法队人员人均工资</w:t>
            </w:r>
          </w:p>
        </w:tc>
        <w:tc>
          <w:tcPr>
            <w:tcW w:w="1276" w:type="dxa"/>
            <w:vAlign w:val="center"/>
          </w:tcPr>
          <w:p>
            <w:pPr>
              <w:pStyle w:val="14"/>
            </w:pPr>
            <w:r>
              <w:t>≥4万元/人</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社会稳定恶性事件发生率</w:t>
            </w:r>
          </w:p>
        </w:tc>
        <w:tc>
          <w:tcPr>
            <w:tcW w:w="2891" w:type="dxa"/>
            <w:vAlign w:val="center"/>
          </w:tcPr>
          <w:p>
            <w:pPr>
              <w:pStyle w:val="14"/>
            </w:pPr>
            <w:r>
              <w:t>镇域百姓生活环境改善情况打造乡镇安全稳定的治安环境、诚实守信的市场环境、健康向上的人文环境、安居乐业的生活环境和可持续发展的生态环境</w:t>
            </w:r>
          </w:p>
        </w:tc>
        <w:tc>
          <w:tcPr>
            <w:tcW w:w="1276" w:type="dxa"/>
            <w:vAlign w:val="center"/>
          </w:tcPr>
          <w:p>
            <w:pPr>
              <w:pStyle w:val="14"/>
            </w:pPr>
            <w:r>
              <w:t>明显改善</w:t>
            </w:r>
          </w:p>
        </w:tc>
        <w:tc>
          <w:tcPr>
            <w:tcW w:w="1843" w:type="dxa"/>
            <w:vAlign w:val="center"/>
          </w:tcPr>
          <w:p>
            <w:pPr>
              <w:pStyle w:val="14"/>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公众安全感指数（%）</w:t>
            </w:r>
          </w:p>
        </w:tc>
        <w:tc>
          <w:tcPr>
            <w:tcW w:w="2891" w:type="dxa"/>
            <w:vAlign w:val="center"/>
          </w:tcPr>
          <w:p>
            <w:pPr>
              <w:pStyle w:val="14"/>
            </w:pPr>
            <w:r>
              <w:t>对治安管理满意的人数占调查总人数的比率</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4" w:name="_Toc_4_4_0000000018"/>
      <w:r>
        <w:rPr>
          <w:rFonts w:ascii="方正仿宋_GBK" w:hAnsi="方正仿宋_GBK" w:eastAsia="方正仿宋_GBK" w:cs="方正仿宋_GBK"/>
          <w:color w:val="000000"/>
          <w:sz w:val="28"/>
        </w:rPr>
        <w:t>15.2022年拆迁补偿资金绩效目标表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13108222P00328610013L</w:t>
            </w:r>
          </w:p>
        </w:tc>
        <w:tc>
          <w:tcPr>
            <w:tcW w:w="1587" w:type="dxa"/>
            <w:vAlign w:val="center"/>
          </w:tcPr>
          <w:p>
            <w:pPr>
              <w:pStyle w:val="12"/>
            </w:pPr>
            <w:r>
              <w:t>项目名称</w:t>
            </w:r>
          </w:p>
        </w:tc>
        <w:tc>
          <w:tcPr>
            <w:tcW w:w="4422" w:type="dxa"/>
            <w:gridSpan w:val="3"/>
            <w:vAlign w:val="center"/>
          </w:tcPr>
          <w:p>
            <w:pPr>
              <w:pStyle w:val="14"/>
            </w:pPr>
            <w:r>
              <w:t>2022年拆迁补偿资金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19119.00</w:t>
            </w:r>
          </w:p>
        </w:tc>
        <w:tc>
          <w:tcPr>
            <w:tcW w:w="1587" w:type="dxa"/>
            <w:vAlign w:val="center"/>
          </w:tcPr>
          <w:p>
            <w:pPr>
              <w:pStyle w:val="12"/>
            </w:pPr>
            <w:r>
              <w:t>其中：财政    资金</w:t>
            </w:r>
          </w:p>
        </w:tc>
        <w:tc>
          <w:tcPr>
            <w:tcW w:w="1304" w:type="dxa"/>
            <w:vAlign w:val="center"/>
          </w:tcPr>
          <w:p>
            <w:pPr>
              <w:pStyle w:val="14"/>
            </w:pPr>
            <w:r>
              <w:t>19119.00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主要用于2022年度征地拆迁项目补偿资金，确保补偿资金及时发放，维护社会稳定。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1.通过征地补偿工作，确保征地拆迁补偿资金的及时发放，保证市政府安排的征地拆迁工作顺利开展，维护社会稳定。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拆迁补偿项目数量</w:t>
            </w:r>
          </w:p>
        </w:tc>
        <w:tc>
          <w:tcPr>
            <w:tcW w:w="2891" w:type="dxa"/>
            <w:vAlign w:val="center"/>
          </w:tcPr>
          <w:p>
            <w:pPr>
              <w:pStyle w:val="14"/>
            </w:pPr>
            <w:r>
              <w:t>反映拆迁补偿项目数量</w:t>
            </w:r>
          </w:p>
        </w:tc>
        <w:tc>
          <w:tcPr>
            <w:tcW w:w="1276" w:type="dxa"/>
            <w:vAlign w:val="center"/>
          </w:tcPr>
          <w:p>
            <w:pPr>
              <w:pStyle w:val="14"/>
            </w:pPr>
            <w:r>
              <w:t>15个</w:t>
            </w:r>
          </w:p>
        </w:tc>
        <w:tc>
          <w:tcPr>
            <w:tcW w:w="1843" w:type="dxa"/>
            <w:vAlign w:val="center"/>
          </w:tcPr>
          <w:p>
            <w:pPr>
              <w:pStyle w:val="14"/>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附着物、地上物清理工程完成率</w:t>
            </w:r>
          </w:p>
        </w:tc>
        <w:tc>
          <w:tcPr>
            <w:tcW w:w="2891" w:type="dxa"/>
            <w:vAlign w:val="center"/>
          </w:tcPr>
          <w:p>
            <w:pPr>
              <w:pStyle w:val="14"/>
            </w:pPr>
            <w:r>
              <w:t>反映附着物、地上物清理完成率</w:t>
            </w:r>
          </w:p>
        </w:tc>
        <w:tc>
          <w:tcPr>
            <w:tcW w:w="1276" w:type="dxa"/>
            <w:vAlign w:val="center"/>
          </w:tcPr>
          <w:p>
            <w:pPr>
              <w:pStyle w:val="14"/>
            </w:pPr>
            <w:r>
              <w:t>100%</w:t>
            </w:r>
          </w:p>
        </w:tc>
        <w:tc>
          <w:tcPr>
            <w:tcW w:w="1843" w:type="dxa"/>
            <w:vAlign w:val="center"/>
          </w:tcPr>
          <w:p>
            <w:pPr>
              <w:pStyle w:val="14"/>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按时按质完成地上附着物、地上物清理工作</w:t>
            </w:r>
          </w:p>
        </w:tc>
        <w:tc>
          <w:tcPr>
            <w:tcW w:w="2891" w:type="dxa"/>
            <w:vAlign w:val="center"/>
          </w:tcPr>
          <w:p>
            <w:pPr>
              <w:pStyle w:val="14"/>
            </w:pPr>
            <w:r>
              <w:t>反映按时按质完成地上物附着物清理工作</w:t>
            </w:r>
          </w:p>
        </w:tc>
        <w:tc>
          <w:tcPr>
            <w:tcW w:w="1276" w:type="dxa"/>
            <w:vAlign w:val="center"/>
          </w:tcPr>
          <w:p>
            <w:pPr>
              <w:pStyle w:val="14"/>
            </w:pPr>
            <w:r>
              <w:t>100%</w:t>
            </w:r>
          </w:p>
        </w:tc>
        <w:tc>
          <w:tcPr>
            <w:tcW w:w="1843" w:type="dxa"/>
            <w:vAlign w:val="center"/>
          </w:tcPr>
          <w:p>
            <w:pPr>
              <w:pStyle w:val="14"/>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每亩地补偿标准</w:t>
            </w:r>
          </w:p>
        </w:tc>
        <w:tc>
          <w:tcPr>
            <w:tcW w:w="2891" w:type="dxa"/>
            <w:vAlign w:val="center"/>
          </w:tcPr>
          <w:p>
            <w:pPr>
              <w:pStyle w:val="14"/>
            </w:pPr>
            <w:r>
              <w:t>反映每亩地补偿标准</w:t>
            </w:r>
          </w:p>
        </w:tc>
        <w:tc>
          <w:tcPr>
            <w:tcW w:w="1276" w:type="dxa"/>
            <w:vAlign w:val="center"/>
          </w:tcPr>
          <w:p>
            <w:pPr>
              <w:pStyle w:val="14"/>
            </w:pPr>
            <w:r>
              <w:t>11.5万元/亩</w:t>
            </w:r>
          </w:p>
        </w:tc>
        <w:tc>
          <w:tcPr>
            <w:tcW w:w="1843" w:type="dxa"/>
            <w:vAlign w:val="center"/>
          </w:tcPr>
          <w:p>
            <w:pPr>
              <w:pStyle w:val="14"/>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受补助人群生活水平提高</w:t>
            </w:r>
          </w:p>
        </w:tc>
        <w:tc>
          <w:tcPr>
            <w:tcW w:w="2891" w:type="dxa"/>
            <w:vAlign w:val="center"/>
          </w:tcPr>
          <w:p>
            <w:pPr>
              <w:pStyle w:val="14"/>
            </w:pPr>
            <w:r>
              <w:t>反映受补助人群生活水平提高程度</w:t>
            </w:r>
          </w:p>
        </w:tc>
        <w:tc>
          <w:tcPr>
            <w:tcW w:w="1276" w:type="dxa"/>
            <w:vAlign w:val="center"/>
          </w:tcPr>
          <w:p>
            <w:pPr>
              <w:pStyle w:val="14"/>
            </w:pPr>
            <w:r>
              <w:t>显著提升</w:t>
            </w:r>
          </w:p>
        </w:tc>
        <w:tc>
          <w:tcPr>
            <w:tcW w:w="1843" w:type="dxa"/>
            <w:vAlign w:val="center"/>
          </w:tcPr>
          <w:p>
            <w:pPr>
              <w:pStyle w:val="14"/>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受益对象满意度</w:t>
            </w:r>
          </w:p>
        </w:tc>
        <w:tc>
          <w:tcPr>
            <w:tcW w:w="2891" w:type="dxa"/>
            <w:vAlign w:val="center"/>
          </w:tcPr>
          <w:p>
            <w:pPr>
              <w:pStyle w:val="14"/>
            </w:pPr>
            <w:r>
              <w:t>反映受益对象满意度</w:t>
            </w:r>
          </w:p>
        </w:tc>
        <w:tc>
          <w:tcPr>
            <w:tcW w:w="1276" w:type="dxa"/>
            <w:vAlign w:val="center"/>
          </w:tcPr>
          <w:p>
            <w:pPr>
              <w:pStyle w:val="14"/>
            </w:pPr>
            <w:r>
              <w:t>≥95%</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5" w:name="_Toc_4_4_0000000019"/>
      <w:r>
        <w:rPr>
          <w:rFonts w:ascii="方正仿宋_GBK" w:hAnsi="方正仿宋_GBK" w:eastAsia="方正仿宋_GBK" w:cs="方正仿宋_GBK"/>
          <w:color w:val="000000"/>
          <w:sz w:val="28"/>
        </w:rPr>
        <w:t>16.泃阳镇2020年农村公路工程绩效目标表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13108222P00326210145K</w:t>
            </w:r>
          </w:p>
        </w:tc>
        <w:tc>
          <w:tcPr>
            <w:tcW w:w="1587" w:type="dxa"/>
            <w:vAlign w:val="center"/>
          </w:tcPr>
          <w:p>
            <w:pPr>
              <w:pStyle w:val="12"/>
            </w:pPr>
            <w:r>
              <w:t>项目名称</w:t>
            </w:r>
          </w:p>
        </w:tc>
        <w:tc>
          <w:tcPr>
            <w:tcW w:w="4422" w:type="dxa"/>
            <w:gridSpan w:val="3"/>
            <w:vAlign w:val="center"/>
          </w:tcPr>
          <w:p>
            <w:pPr>
              <w:pStyle w:val="14"/>
            </w:pPr>
            <w:r>
              <w:t>泃阳镇2020年农村公路工程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930.00</w:t>
            </w:r>
          </w:p>
        </w:tc>
        <w:tc>
          <w:tcPr>
            <w:tcW w:w="1587" w:type="dxa"/>
            <w:vAlign w:val="center"/>
          </w:tcPr>
          <w:p>
            <w:pPr>
              <w:pStyle w:val="12"/>
            </w:pPr>
            <w:r>
              <w:t>其中：财政    资金</w:t>
            </w:r>
          </w:p>
        </w:tc>
        <w:tc>
          <w:tcPr>
            <w:tcW w:w="1304" w:type="dxa"/>
            <w:vAlign w:val="center"/>
          </w:tcPr>
          <w:p>
            <w:pPr>
              <w:pStyle w:val="14"/>
            </w:pPr>
            <w:r>
              <w:t>930.00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用于农村公路工程930万元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1.通过此项目的开展，项目建成后改善17个道路面貌，使群众出行更加便捷</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公路建设工程量</w:t>
            </w:r>
          </w:p>
        </w:tc>
        <w:tc>
          <w:tcPr>
            <w:tcW w:w="2891" w:type="dxa"/>
            <w:vAlign w:val="center"/>
          </w:tcPr>
          <w:p>
            <w:pPr>
              <w:pStyle w:val="14"/>
            </w:pPr>
            <w:r>
              <w:t>反映农村公路建设工程量</w:t>
            </w:r>
          </w:p>
        </w:tc>
        <w:tc>
          <w:tcPr>
            <w:tcW w:w="1276" w:type="dxa"/>
            <w:vAlign w:val="center"/>
          </w:tcPr>
          <w:p>
            <w:pPr>
              <w:pStyle w:val="14"/>
            </w:pPr>
            <w:r>
              <w:t>16.2公里</w:t>
            </w:r>
          </w:p>
        </w:tc>
        <w:tc>
          <w:tcPr>
            <w:tcW w:w="1843"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建设工程质量合格率</w:t>
            </w:r>
          </w:p>
        </w:tc>
        <w:tc>
          <w:tcPr>
            <w:tcW w:w="2891" w:type="dxa"/>
            <w:vAlign w:val="center"/>
          </w:tcPr>
          <w:p>
            <w:pPr>
              <w:pStyle w:val="14"/>
            </w:pPr>
            <w:r>
              <w:t>反映合格的建设工程量占总建设数量的比例</w:t>
            </w:r>
          </w:p>
        </w:tc>
        <w:tc>
          <w:tcPr>
            <w:tcW w:w="1276" w:type="dxa"/>
            <w:vAlign w:val="center"/>
          </w:tcPr>
          <w:p>
            <w:pPr>
              <w:pStyle w:val="14"/>
            </w:pPr>
            <w:r>
              <w:t>100%</w:t>
            </w:r>
          </w:p>
        </w:tc>
        <w:tc>
          <w:tcPr>
            <w:tcW w:w="1843"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及时率</w:t>
            </w:r>
          </w:p>
        </w:tc>
        <w:tc>
          <w:tcPr>
            <w:tcW w:w="2891" w:type="dxa"/>
            <w:vAlign w:val="center"/>
          </w:tcPr>
          <w:p>
            <w:pPr>
              <w:pStyle w:val="14"/>
            </w:pPr>
            <w:r>
              <w:t>反映工程完工及时率</w:t>
            </w:r>
          </w:p>
        </w:tc>
        <w:tc>
          <w:tcPr>
            <w:tcW w:w="1276" w:type="dxa"/>
            <w:vAlign w:val="center"/>
          </w:tcPr>
          <w:p>
            <w:pPr>
              <w:pStyle w:val="14"/>
            </w:pPr>
            <w:r>
              <w:t>100%</w:t>
            </w:r>
          </w:p>
        </w:tc>
        <w:tc>
          <w:tcPr>
            <w:tcW w:w="1843"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w:t>
            </w:r>
          </w:p>
        </w:tc>
        <w:tc>
          <w:tcPr>
            <w:tcW w:w="2891" w:type="dxa"/>
            <w:vAlign w:val="center"/>
          </w:tcPr>
          <w:p>
            <w:pPr>
              <w:pStyle w:val="14"/>
            </w:pPr>
            <w:r>
              <w:t>每公里修建成本</w:t>
            </w:r>
          </w:p>
        </w:tc>
        <w:tc>
          <w:tcPr>
            <w:tcW w:w="1276" w:type="dxa"/>
            <w:vAlign w:val="center"/>
          </w:tcPr>
          <w:p>
            <w:pPr>
              <w:pStyle w:val="14"/>
            </w:pPr>
            <w:r>
              <w:t>≤121万元</w:t>
            </w:r>
          </w:p>
        </w:tc>
        <w:tc>
          <w:tcPr>
            <w:tcW w:w="1843"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 xml:space="preserve">项目提高农村公路整体通行能力 </w:t>
            </w:r>
          </w:p>
        </w:tc>
        <w:tc>
          <w:tcPr>
            <w:tcW w:w="2891" w:type="dxa"/>
            <w:vAlign w:val="center"/>
          </w:tcPr>
          <w:p>
            <w:pPr>
              <w:pStyle w:val="14"/>
            </w:pPr>
            <w:r>
              <w:t>项目工作正常运转情况</w:t>
            </w:r>
          </w:p>
        </w:tc>
        <w:tc>
          <w:tcPr>
            <w:tcW w:w="1276" w:type="dxa"/>
            <w:vAlign w:val="center"/>
          </w:tcPr>
          <w:p>
            <w:pPr>
              <w:pStyle w:val="14"/>
            </w:pPr>
            <w:r>
              <w:t>完善公路建设</w:t>
            </w:r>
          </w:p>
        </w:tc>
        <w:tc>
          <w:tcPr>
            <w:tcW w:w="1843" w:type="dxa"/>
            <w:vAlign w:val="center"/>
          </w:tcPr>
          <w:p>
            <w:pPr>
              <w:pStyle w:val="14"/>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受益群体满意度</w:t>
            </w:r>
          </w:p>
        </w:tc>
        <w:tc>
          <w:tcPr>
            <w:tcW w:w="2891" w:type="dxa"/>
            <w:vAlign w:val="center"/>
          </w:tcPr>
          <w:p>
            <w:pPr>
              <w:pStyle w:val="14"/>
            </w:pPr>
            <w:r>
              <w:t>反映受益群众满意度</w:t>
            </w:r>
          </w:p>
        </w:tc>
        <w:tc>
          <w:tcPr>
            <w:tcW w:w="1276" w:type="dxa"/>
            <w:vAlign w:val="center"/>
          </w:tcPr>
          <w:p>
            <w:pPr>
              <w:pStyle w:val="14"/>
            </w:pPr>
            <w:r>
              <w:t>≥90%</w:t>
            </w:r>
          </w:p>
        </w:tc>
        <w:tc>
          <w:tcPr>
            <w:tcW w:w="1843" w:type="dxa"/>
            <w:vAlign w:val="center"/>
          </w:tcPr>
          <w:p>
            <w:pPr>
              <w:pStyle w:val="14"/>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6" w:name="_Toc_4_4_0000000020"/>
      <w:r>
        <w:rPr>
          <w:rFonts w:ascii="方正仿宋_GBK" w:hAnsi="方正仿宋_GBK" w:eastAsia="方正仿宋_GBK" w:cs="方正仿宋_GBK"/>
          <w:color w:val="000000"/>
          <w:sz w:val="28"/>
        </w:rPr>
        <w:t>17.村基层综合性文化服务中心达标建设项目绩效目标表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13108222P00326110124J</w:t>
            </w:r>
          </w:p>
        </w:tc>
        <w:tc>
          <w:tcPr>
            <w:tcW w:w="1587" w:type="dxa"/>
            <w:vAlign w:val="center"/>
          </w:tcPr>
          <w:p>
            <w:pPr>
              <w:pStyle w:val="12"/>
            </w:pPr>
            <w:r>
              <w:t>项目名称</w:t>
            </w:r>
          </w:p>
        </w:tc>
        <w:tc>
          <w:tcPr>
            <w:tcW w:w="4422" w:type="dxa"/>
            <w:gridSpan w:val="3"/>
            <w:vAlign w:val="center"/>
          </w:tcPr>
          <w:p>
            <w:pPr>
              <w:pStyle w:val="14"/>
            </w:pPr>
            <w:r>
              <w:t>村基层综合性文化服务中心达标建设项目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40.00</w:t>
            </w:r>
          </w:p>
        </w:tc>
        <w:tc>
          <w:tcPr>
            <w:tcW w:w="1587" w:type="dxa"/>
            <w:vAlign w:val="center"/>
          </w:tcPr>
          <w:p>
            <w:pPr>
              <w:pStyle w:val="12"/>
            </w:pPr>
            <w:r>
              <w:t>其中：财政    资金</w:t>
            </w:r>
          </w:p>
        </w:tc>
        <w:tc>
          <w:tcPr>
            <w:tcW w:w="1304" w:type="dxa"/>
            <w:vAlign w:val="center"/>
          </w:tcPr>
          <w:p>
            <w:pPr>
              <w:pStyle w:val="14"/>
            </w:pPr>
            <w:r>
              <w:t>40.00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用于村基层综合性服务中心建设项目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 xml:space="preserve"> </w:t>
            </w:r>
          </w:p>
        </w:tc>
        <w:tc>
          <w:tcPr>
            <w:tcW w:w="1587" w:type="dxa"/>
            <w:vAlign w:val="center"/>
          </w:tcPr>
          <w:p>
            <w:pPr>
              <w:pStyle w:val="15"/>
            </w:pPr>
            <w:r>
              <w:t xml:space="preserve"> </w:t>
            </w:r>
          </w:p>
        </w:tc>
        <w:tc>
          <w:tcPr>
            <w:tcW w:w="1304" w:type="dxa"/>
            <w:vAlign w:val="center"/>
          </w:tcPr>
          <w:p>
            <w:pPr>
              <w:pStyle w:val="15"/>
            </w:pPr>
            <w:r>
              <w:t xml:space="preserve"> </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1.通过对项目资金的拨付，方便居民活动娱乐，提升居民生活幸福感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涉及村街数</w:t>
            </w:r>
          </w:p>
        </w:tc>
        <w:tc>
          <w:tcPr>
            <w:tcW w:w="2891" w:type="dxa"/>
            <w:vAlign w:val="center"/>
          </w:tcPr>
          <w:p>
            <w:pPr>
              <w:pStyle w:val="14"/>
            </w:pPr>
            <w:r>
              <w:t>反映涉及村街数</w:t>
            </w:r>
          </w:p>
        </w:tc>
        <w:tc>
          <w:tcPr>
            <w:tcW w:w="1276" w:type="dxa"/>
            <w:vAlign w:val="center"/>
          </w:tcPr>
          <w:p>
            <w:pPr>
              <w:pStyle w:val="14"/>
            </w:pPr>
            <w:r>
              <w:t>12个</w:t>
            </w:r>
          </w:p>
        </w:tc>
        <w:tc>
          <w:tcPr>
            <w:tcW w:w="1843" w:type="dxa"/>
            <w:vAlign w:val="center"/>
          </w:tcPr>
          <w:p>
            <w:pPr>
              <w:pStyle w:val="14"/>
            </w:pPr>
            <w:r>
              <w:t>督查室【2020】650号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验收合格率</w:t>
            </w:r>
          </w:p>
        </w:tc>
        <w:tc>
          <w:tcPr>
            <w:tcW w:w="2891" w:type="dxa"/>
            <w:vAlign w:val="center"/>
          </w:tcPr>
          <w:p>
            <w:pPr>
              <w:pStyle w:val="14"/>
            </w:pPr>
            <w:r>
              <w:t>反映工程验收合格率</w:t>
            </w:r>
          </w:p>
        </w:tc>
        <w:tc>
          <w:tcPr>
            <w:tcW w:w="1276" w:type="dxa"/>
            <w:vAlign w:val="center"/>
          </w:tcPr>
          <w:p>
            <w:pPr>
              <w:pStyle w:val="14"/>
            </w:pPr>
            <w:r>
              <w:t>100%</w:t>
            </w:r>
          </w:p>
        </w:tc>
        <w:tc>
          <w:tcPr>
            <w:tcW w:w="1843" w:type="dxa"/>
            <w:vAlign w:val="center"/>
          </w:tcPr>
          <w:p>
            <w:pPr>
              <w:pStyle w:val="14"/>
            </w:pPr>
            <w:r>
              <w:t>督查室【2020】650号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资金到位率</w:t>
            </w:r>
          </w:p>
        </w:tc>
        <w:tc>
          <w:tcPr>
            <w:tcW w:w="2891" w:type="dxa"/>
            <w:vAlign w:val="center"/>
          </w:tcPr>
          <w:p>
            <w:pPr>
              <w:pStyle w:val="14"/>
            </w:pPr>
            <w:r>
              <w:t>反映实际拨付资金占应到位资金的比例</w:t>
            </w:r>
          </w:p>
        </w:tc>
        <w:tc>
          <w:tcPr>
            <w:tcW w:w="1276" w:type="dxa"/>
            <w:vAlign w:val="center"/>
          </w:tcPr>
          <w:p>
            <w:pPr>
              <w:pStyle w:val="14"/>
            </w:pPr>
            <w:r>
              <w:t>100%</w:t>
            </w:r>
          </w:p>
        </w:tc>
        <w:tc>
          <w:tcPr>
            <w:tcW w:w="1843" w:type="dxa"/>
            <w:vAlign w:val="center"/>
          </w:tcPr>
          <w:p>
            <w:pPr>
              <w:pStyle w:val="14"/>
            </w:pPr>
            <w:r>
              <w:t>督查室【2020】650号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建设成本</w:t>
            </w:r>
          </w:p>
        </w:tc>
        <w:tc>
          <w:tcPr>
            <w:tcW w:w="2891" w:type="dxa"/>
            <w:vAlign w:val="center"/>
          </w:tcPr>
          <w:p>
            <w:pPr>
              <w:pStyle w:val="14"/>
            </w:pPr>
            <w:r>
              <w:t>反映文化服务中心单位建设成本</w:t>
            </w:r>
          </w:p>
        </w:tc>
        <w:tc>
          <w:tcPr>
            <w:tcW w:w="1276" w:type="dxa"/>
            <w:vAlign w:val="center"/>
          </w:tcPr>
          <w:p>
            <w:pPr>
              <w:pStyle w:val="14"/>
            </w:pPr>
            <w:r>
              <w:t>≥3万元/个</w:t>
            </w:r>
          </w:p>
        </w:tc>
        <w:tc>
          <w:tcPr>
            <w:tcW w:w="1843" w:type="dxa"/>
            <w:vAlign w:val="center"/>
          </w:tcPr>
          <w:p>
            <w:pPr>
              <w:pStyle w:val="14"/>
            </w:pPr>
            <w:r>
              <w:t>督查室【2020】650号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群众知晓率</w:t>
            </w:r>
          </w:p>
        </w:tc>
        <w:tc>
          <w:tcPr>
            <w:tcW w:w="2891" w:type="dxa"/>
            <w:vAlign w:val="center"/>
          </w:tcPr>
          <w:p>
            <w:pPr>
              <w:pStyle w:val="14"/>
            </w:pPr>
            <w:r>
              <w:t>反映群众对此项目的知晓情况</w:t>
            </w:r>
          </w:p>
        </w:tc>
        <w:tc>
          <w:tcPr>
            <w:tcW w:w="1276" w:type="dxa"/>
            <w:vAlign w:val="center"/>
          </w:tcPr>
          <w:p>
            <w:pPr>
              <w:pStyle w:val="14"/>
            </w:pPr>
            <w:r>
              <w:t>≥95%</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群众对此工程项目的整体满意度</w:t>
            </w:r>
          </w:p>
        </w:tc>
        <w:tc>
          <w:tcPr>
            <w:tcW w:w="1276" w:type="dxa"/>
            <w:vAlign w:val="center"/>
          </w:tcPr>
          <w:p>
            <w:pPr>
              <w:pStyle w:val="14"/>
            </w:pPr>
            <w:r>
              <w:t>≥95%</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7" w:name="_Toc_4_4_0000000021"/>
      <w:r>
        <w:rPr>
          <w:rFonts w:ascii="方正仿宋_GBK" w:hAnsi="方正仿宋_GBK" w:eastAsia="方正仿宋_GBK" w:cs="方正仿宋_GBK"/>
          <w:color w:val="000000"/>
          <w:sz w:val="28"/>
        </w:rPr>
        <w:t>18.村级组织运转经费（冀财预【2020】77号）绩效目标表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13108221PP7ADLXKRA8N4</w:t>
            </w:r>
          </w:p>
        </w:tc>
        <w:tc>
          <w:tcPr>
            <w:tcW w:w="1587" w:type="dxa"/>
            <w:vAlign w:val="center"/>
          </w:tcPr>
          <w:p>
            <w:pPr>
              <w:pStyle w:val="12"/>
            </w:pPr>
            <w:r>
              <w:t>项目名称</w:t>
            </w:r>
          </w:p>
        </w:tc>
        <w:tc>
          <w:tcPr>
            <w:tcW w:w="4422" w:type="dxa"/>
            <w:gridSpan w:val="3"/>
            <w:vAlign w:val="center"/>
          </w:tcPr>
          <w:p>
            <w:pPr>
              <w:pStyle w:val="14"/>
            </w:pPr>
            <w:r>
              <w:t>村级组织运转经费（冀财预【2020】77号）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66.56</w:t>
            </w:r>
          </w:p>
        </w:tc>
        <w:tc>
          <w:tcPr>
            <w:tcW w:w="1587" w:type="dxa"/>
            <w:vAlign w:val="center"/>
          </w:tcPr>
          <w:p>
            <w:pPr>
              <w:pStyle w:val="12"/>
            </w:pPr>
            <w:r>
              <w:t>其中：财政    资金</w:t>
            </w:r>
          </w:p>
        </w:tc>
        <w:tc>
          <w:tcPr>
            <w:tcW w:w="1304" w:type="dxa"/>
            <w:vAlign w:val="center"/>
          </w:tcPr>
          <w:p>
            <w:pPr>
              <w:pStyle w:val="14"/>
            </w:pPr>
            <w:r>
              <w:t>66.56</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用于村级组织运转经费66.555649万元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1.通过村级组织运转经费的按时发放，保障村街正常工作的运转，使村级组织能够一心一意谋发展，带领党员群众共同致富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涉及村干部人数</w:t>
            </w:r>
          </w:p>
        </w:tc>
        <w:tc>
          <w:tcPr>
            <w:tcW w:w="2891" w:type="dxa"/>
            <w:vAlign w:val="center"/>
          </w:tcPr>
          <w:p>
            <w:pPr>
              <w:pStyle w:val="14"/>
            </w:pPr>
            <w:r>
              <w:t>反映发放工资村干部人数</w:t>
            </w:r>
          </w:p>
        </w:tc>
        <w:tc>
          <w:tcPr>
            <w:tcW w:w="1276" w:type="dxa"/>
            <w:vAlign w:val="center"/>
          </w:tcPr>
          <w:p>
            <w:pPr>
              <w:pStyle w:val="14"/>
            </w:pPr>
            <w:r>
              <w:t>210人</w:t>
            </w:r>
          </w:p>
        </w:tc>
        <w:tc>
          <w:tcPr>
            <w:tcW w:w="1843" w:type="dxa"/>
            <w:vAlign w:val="center"/>
          </w:tcPr>
          <w:p>
            <w:pPr>
              <w:pStyle w:val="14"/>
            </w:pPr>
            <w:r>
              <w:t>冀财预【2020】77号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补贴发放精准率</w:t>
            </w:r>
          </w:p>
        </w:tc>
        <w:tc>
          <w:tcPr>
            <w:tcW w:w="2891" w:type="dxa"/>
            <w:vAlign w:val="center"/>
          </w:tcPr>
          <w:p>
            <w:pPr>
              <w:pStyle w:val="14"/>
            </w:pPr>
            <w:r>
              <w:t>反映补贴发放合规人数占发放总数的比例</w:t>
            </w:r>
          </w:p>
        </w:tc>
        <w:tc>
          <w:tcPr>
            <w:tcW w:w="1276" w:type="dxa"/>
            <w:vAlign w:val="center"/>
          </w:tcPr>
          <w:p>
            <w:pPr>
              <w:pStyle w:val="14"/>
            </w:pPr>
            <w:r>
              <w:t>100%</w:t>
            </w:r>
          </w:p>
        </w:tc>
        <w:tc>
          <w:tcPr>
            <w:tcW w:w="1843" w:type="dxa"/>
            <w:vAlign w:val="center"/>
          </w:tcPr>
          <w:p>
            <w:pPr>
              <w:pStyle w:val="14"/>
            </w:pPr>
            <w:r>
              <w:t>冀财预【2020】77号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补贴发放及时率</w:t>
            </w:r>
          </w:p>
        </w:tc>
        <w:tc>
          <w:tcPr>
            <w:tcW w:w="2891" w:type="dxa"/>
            <w:vAlign w:val="center"/>
          </w:tcPr>
          <w:p>
            <w:pPr>
              <w:pStyle w:val="14"/>
            </w:pPr>
            <w:r>
              <w:t>反映支付补贴的及时情况</w:t>
            </w:r>
          </w:p>
        </w:tc>
        <w:tc>
          <w:tcPr>
            <w:tcW w:w="1276" w:type="dxa"/>
            <w:vAlign w:val="center"/>
          </w:tcPr>
          <w:p>
            <w:pPr>
              <w:pStyle w:val="14"/>
            </w:pPr>
            <w:r>
              <w:t>100%</w:t>
            </w:r>
          </w:p>
        </w:tc>
        <w:tc>
          <w:tcPr>
            <w:tcW w:w="1843" w:type="dxa"/>
            <w:vAlign w:val="center"/>
          </w:tcPr>
          <w:p>
            <w:pPr>
              <w:pStyle w:val="14"/>
            </w:pPr>
            <w:r>
              <w:t>冀财预【2020】77号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村街人员工资成本</w:t>
            </w:r>
          </w:p>
        </w:tc>
        <w:tc>
          <w:tcPr>
            <w:tcW w:w="2891" w:type="dxa"/>
            <w:vAlign w:val="center"/>
          </w:tcPr>
          <w:p>
            <w:pPr>
              <w:pStyle w:val="14"/>
            </w:pPr>
            <w:r>
              <w:t>反映村街人员工资成本</w:t>
            </w:r>
          </w:p>
        </w:tc>
        <w:tc>
          <w:tcPr>
            <w:tcW w:w="1276" w:type="dxa"/>
            <w:vAlign w:val="center"/>
          </w:tcPr>
          <w:p>
            <w:pPr>
              <w:pStyle w:val="14"/>
            </w:pPr>
            <w:r>
              <w:t>≤2万元/人</w:t>
            </w:r>
          </w:p>
        </w:tc>
        <w:tc>
          <w:tcPr>
            <w:tcW w:w="1843" w:type="dxa"/>
            <w:vAlign w:val="center"/>
          </w:tcPr>
          <w:p>
            <w:pPr>
              <w:pStyle w:val="14"/>
            </w:pPr>
            <w:r>
              <w:t>冀财预【2020】77号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保障日常办公需要，维持村街正常运转</w:t>
            </w:r>
          </w:p>
        </w:tc>
        <w:tc>
          <w:tcPr>
            <w:tcW w:w="2891" w:type="dxa"/>
            <w:vAlign w:val="center"/>
          </w:tcPr>
          <w:p>
            <w:pPr>
              <w:pStyle w:val="14"/>
            </w:pPr>
            <w:r>
              <w:t>反映保障日常办公需要，维持村街正常运转</w:t>
            </w:r>
          </w:p>
        </w:tc>
        <w:tc>
          <w:tcPr>
            <w:tcW w:w="1276" w:type="dxa"/>
            <w:vAlign w:val="center"/>
          </w:tcPr>
          <w:p>
            <w:pPr>
              <w:pStyle w:val="14"/>
            </w:pPr>
            <w:r>
              <w:t>正常运转</w:t>
            </w:r>
          </w:p>
        </w:tc>
        <w:tc>
          <w:tcPr>
            <w:tcW w:w="1843" w:type="dxa"/>
            <w:vAlign w:val="center"/>
          </w:tcPr>
          <w:p>
            <w:pPr>
              <w:pStyle w:val="14"/>
            </w:pPr>
            <w:r>
              <w:t>冀财预【2020】77号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补贴对象满意度(%)</w:t>
            </w:r>
          </w:p>
        </w:tc>
        <w:tc>
          <w:tcPr>
            <w:tcW w:w="2891" w:type="dxa"/>
            <w:vAlign w:val="center"/>
          </w:tcPr>
          <w:p>
            <w:pPr>
              <w:pStyle w:val="14"/>
            </w:pPr>
            <w:r>
              <w:t>通过问卷调查，满意和较满意的享受补贴人数占全部调研对象的比例</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8" w:name="_Toc_4_4_0000000022"/>
      <w:r>
        <w:rPr>
          <w:rFonts w:ascii="方正仿宋_GBK" w:hAnsi="方正仿宋_GBK" w:eastAsia="方正仿宋_GBK" w:cs="方正仿宋_GBK"/>
          <w:color w:val="000000"/>
          <w:sz w:val="28"/>
        </w:rPr>
        <w:t>19.道路设施建设项目（基金）绩效目标表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13108222P003262101705</w:t>
            </w:r>
          </w:p>
        </w:tc>
        <w:tc>
          <w:tcPr>
            <w:tcW w:w="1587" w:type="dxa"/>
            <w:vAlign w:val="center"/>
          </w:tcPr>
          <w:p>
            <w:pPr>
              <w:pStyle w:val="12"/>
            </w:pPr>
            <w:r>
              <w:t>项目名称</w:t>
            </w:r>
          </w:p>
        </w:tc>
        <w:tc>
          <w:tcPr>
            <w:tcW w:w="4422" w:type="dxa"/>
            <w:gridSpan w:val="3"/>
            <w:vAlign w:val="center"/>
          </w:tcPr>
          <w:p>
            <w:pPr>
              <w:pStyle w:val="14"/>
            </w:pPr>
            <w:r>
              <w:t>道路设施建设项目（基金）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1148.91</w:t>
            </w:r>
          </w:p>
        </w:tc>
        <w:tc>
          <w:tcPr>
            <w:tcW w:w="1587" w:type="dxa"/>
            <w:vAlign w:val="center"/>
          </w:tcPr>
          <w:p>
            <w:pPr>
              <w:pStyle w:val="12"/>
            </w:pPr>
            <w:r>
              <w:t>其中：财政    资金</w:t>
            </w:r>
          </w:p>
        </w:tc>
        <w:tc>
          <w:tcPr>
            <w:tcW w:w="1304" w:type="dxa"/>
            <w:vAlign w:val="center"/>
          </w:tcPr>
          <w:p>
            <w:pPr>
              <w:pStyle w:val="14"/>
            </w:pPr>
            <w:r>
              <w:t>1148.91</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用于道路设施建设项目1148.91万元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1.通过对道路设施建设项目资金的拨付，改善村街环境，方便居民出行，提高居民幸福指数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水泥路硬化面积</w:t>
            </w:r>
          </w:p>
        </w:tc>
        <w:tc>
          <w:tcPr>
            <w:tcW w:w="2891" w:type="dxa"/>
            <w:vAlign w:val="center"/>
          </w:tcPr>
          <w:p>
            <w:pPr>
              <w:pStyle w:val="14"/>
            </w:pPr>
            <w:r>
              <w:t>反映城中村水泥路硬化面积</w:t>
            </w:r>
          </w:p>
        </w:tc>
        <w:tc>
          <w:tcPr>
            <w:tcW w:w="1276" w:type="dxa"/>
            <w:vAlign w:val="center"/>
          </w:tcPr>
          <w:p>
            <w:pPr>
              <w:pStyle w:val="14"/>
            </w:pPr>
            <w:r>
              <w:t>≥108586平米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反映工程完工验收合格率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2891" w:type="dxa"/>
            <w:vAlign w:val="center"/>
          </w:tcPr>
          <w:p>
            <w:pPr>
              <w:pStyle w:val="14"/>
            </w:pPr>
            <w:r>
              <w:t>反映资金到账及时率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水泥路单价</w:t>
            </w:r>
          </w:p>
        </w:tc>
        <w:tc>
          <w:tcPr>
            <w:tcW w:w="2891" w:type="dxa"/>
            <w:vAlign w:val="center"/>
          </w:tcPr>
          <w:p>
            <w:pPr>
              <w:pStyle w:val="14"/>
            </w:pPr>
            <w:r>
              <w:t>反映铺设水泥路单价</w:t>
            </w:r>
          </w:p>
        </w:tc>
        <w:tc>
          <w:tcPr>
            <w:tcW w:w="1276" w:type="dxa"/>
            <w:vAlign w:val="center"/>
          </w:tcPr>
          <w:p>
            <w:pPr>
              <w:pStyle w:val="14"/>
            </w:pPr>
            <w:r>
              <w:t>≤106元/平米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居民生活幸福指数</w:t>
            </w:r>
          </w:p>
        </w:tc>
        <w:tc>
          <w:tcPr>
            <w:tcW w:w="2891" w:type="dxa"/>
            <w:vAlign w:val="center"/>
          </w:tcPr>
          <w:p>
            <w:pPr>
              <w:pStyle w:val="14"/>
            </w:pPr>
            <w:r>
              <w:t>反映通过项目的实施，提高居民生活幸福指数</w:t>
            </w:r>
          </w:p>
        </w:tc>
        <w:tc>
          <w:tcPr>
            <w:tcW w:w="1276" w:type="dxa"/>
            <w:vAlign w:val="center"/>
          </w:tcPr>
          <w:p>
            <w:pPr>
              <w:pStyle w:val="14"/>
            </w:pPr>
            <w:r>
              <w:t>明显提高</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居民满意度</w:t>
            </w:r>
          </w:p>
        </w:tc>
        <w:tc>
          <w:tcPr>
            <w:tcW w:w="2891" w:type="dxa"/>
            <w:vAlign w:val="center"/>
          </w:tcPr>
          <w:p>
            <w:pPr>
              <w:pStyle w:val="14"/>
            </w:pPr>
            <w:r>
              <w:t>反映居民满意度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9" w:name="_Toc_4_4_0000000023"/>
      <w:r>
        <w:rPr>
          <w:rFonts w:ascii="方正仿宋_GBK" w:hAnsi="方正仿宋_GBK" w:eastAsia="方正仿宋_GBK" w:cs="方正仿宋_GBK"/>
          <w:color w:val="000000"/>
          <w:sz w:val="28"/>
        </w:rPr>
        <w:t>20.关于下达2021年中央农村综合改革转移支付资金绩效目标表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13108221P0023BH100627</w:t>
            </w:r>
          </w:p>
        </w:tc>
        <w:tc>
          <w:tcPr>
            <w:tcW w:w="1587" w:type="dxa"/>
            <w:vAlign w:val="center"/>
          </w:tcPr>
          <w:p>
            <w:pPr>
              <w:pStyle w:val="12"/>
            </w:pPr>
            <w:r>
              <w:t>项目名称</w:t>
            </w:r>
          </w:p>
        </w:tc>
        <w:tc>
          <w:tcPr>
            <w:tcW w:w="4422" w:type="dxa"/>
            <w:gridSpan w:val="3"/>
            <w:vAlign w:val="center"/>
          </w:tcPr>
          <w:p>
            <w:pPr>
              <w:pStyle w:val="14"/>
            </w:pPr>
            <w:r>
              <w:t>关于下达2021年中央农村综合改革转移支付资金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99.00</w:t>
            </w:r>
          </w:p>
        </w:tc>
        <w:tc>
          <w:tcPr>
            <w:tcW w:w="1587" w:type="dxa"/>
            <w:vAlign w:val="center"/>
          </w:tcPr>
          <w:p>
            <w:pPr>
              <w:pStyle w:val="12"/>
            </w:pPr>
            <w:r>
              <w:t>其中：财政    资金</w:t>
            </w:r>
          </w:p>
        </w:tc>
        <w:tc>
          <w:tcPr>
            <w:tcW w:w="1304" w:type="dxa"/>
            <w:vAlign w:val="center"/>
          </w:tcPr>
          <w:p>
            <w:pPr>
              <w:pStyle w:val="14"/>
            </w:pPr>
            <w:r>
              <w:t>99.00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用于中央农村综合改革转移支付资金99万元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1.通过中央农村改革转移支付资金的拨付，完成农村公益事业奖补事业</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村街数量</w:t>
            </w:r>
          </w:p>
        </w:tc>
        <w:tc>
          <w:tcPr>
            <w:tcW w:w="2891" w:type="dxa"/>
            <w:vAlign w:val="center"/>
          </w:tcPr>
          <w:p>
            <w:pPr>
              <w:pStyle w:val="14"/>
            </w:pPr>
            <w:r>
              <w:t>反映涉及村街数量</w:t>
            </w:r>
          </w:p>
        </w:tc>
        <w:tc>
          <w:tcPr>
            <w:tcW w:w="1276" w:type="dxa"/>
            <w:vAlign w:val="center"/>
          </w:tcPr>
          <w:p>
            <w:pPr>
              <w:pStyle w:val="14"/>
            </w:pPr>
            <w:r>
              <w:t>≥5个</w:t>
            </w:r>
          </w:p>
        </w:tc>
        <w:tc>
          <w:tcPr>
            <w:tcW w:w="1843" w:type="dxa"/>
            <w:vAlign w:val="center"/>
          </w:tcPr>
          <w:p>
            <w:pPr>
              <w:pStyle w:val="14"/>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反映工程验收合格率</w:t>
            </w:r>
          </w:p>
        </w:tc>
        <w:tc>
          <w:tcPr>
            <w:tcW w:w="1276" w:type="dxa"/>
            <w:vAlign w:val="center"/>
          </w:tcPr>
          <w:p>
            <w:pPr>
              <w:pStyle w:val="14"/>
            </w:pPr>
            <w:r>
              <w:t>100%</w:t>
            </w:r>
          </w:p>
        </w:tc>
        <w:tc>
          <w:tcPr>
            <w:tcW w:w="1843" w:type="dxa"/>
            <w:vAlign w:val="center"/>
          </w:tcPr>
          <w:p>
            <w:pPr>
              <w:pStyle w:val="14"/>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资金拨付及时性</w:t>
            </w:r>
          </w:p>
        </w:tc>
        <w:tc>
          <w:tcPr>
            <w:tcW w:w="2891" w:type="dxa"/>
            <w:vAlign w:val="center"/>
          </w:tcPr>
          <w:p>
            <w:pPr>
              <w:pStyle w:val="14"/>
            </w:pPr>
            <w:r>
              <w:t>反映资金拨付及时性</w:t>
            </w:r>
          </w:p>
        </w:tc>
        <w:tc>
          <w:tcPr>
            <w:tcW w:w="1276" w:type="dxa"/>
            <w:vAlign w:val="center"/>
          </w:tcPr>
          <w:p>
            <w:pPr>
              <w:pStyle w:val="14"/>
            </w:pPr>
            <w:r>
              <w:t>非常及时</w:t>
            </w:r>
          </w:p>
        </w:tc>
        <w:tc>
          <w:tcPr>
            <w:tcW w:w="1843" w:type="dxa"/>
            <w:vAlign w:val="center"/>
          </w:tcPr>
          <w:p>
            <w:pPr>
              <w:pStyle w:val="14"/>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奖补标准</w:t>
            </w:r>
          </w:p>
        </w:tc>
        <w:tc>
          <w:tcPr>
            <w:tcW w:w="2891" w:type="dxa"/>
            <w:vAlign w:val="center"/>
          </w:tcPr>
          <w:p>
            <w:pPr>
              <w:pStyle w:val="14"/>
            </w:pPr>
            <w:r>
              <w:t>反映道路硬化每平米成本</w:t>
            </w:r>
          </w:p>
        </w:tc>
        <w:tc>
          <w:tcPr>
            <w:tcW w:w="1276" w:type="dxa"/>
            <w:vAlign w:val="center"/>
          </w:tcPr>
          <w:p>
            <w:pPr>
              <w:pStyle w:val="14"/>
            </w:pPr>
            <w:r>
              <w:t>≤20万元</w:t>
            </w:r>
          </w:p>
        </w:tc>
        <w:tc>
          <w:tcPr>
            <w:tcW w:w="1843" w:type="dxa"/>
            <w:vAlign w:val="center"/>
          </w:tcPr>
          <w:p>
            <w:pPr>
              <w:pStyle w:val="14"/>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基础设施综合使用率</w:t>
            </w:r>
          </w:p>
        </w:tc>
        <w:tc>
          <w:tcPr>
            <w:tcW w:w="2891" w:type="dxa"/>
            <w:vAlign w:val="center"/>
          </w:tcPr>
          <w:p>
            <w:pPr>
              <w:pStyle w:val="14"/>
            </w:pPr>
            <w:r>
              <w:t>反映基础设施综合使用率</w:t>
            </w:r>
          </w:p>
        </w:tc>
        <w:tc>
          <w:tcPr>
            <w:tcW w:w="1276" w:type="dxa"/>
            <w:vAlign w:val="center"/>
          </w:tcPr>
          <w:p>
            <w:pPr>
              <w:pStyle w:val="14"/>
            </w:pPr>
            <w:r>
              <w:t>100%</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服务村民满意度</w:t>
            </w:r>
          </w:p>
        </w:tc>
        <w:tc>
          <w:tcPr>
            <w:tcW w:w="2891" w:type="dxa"/>
            <w:vAlign w:val="center"/>
          </w:tcPr>
          <w:p>
            <w:pPr>
              <w:pStyle w:val="14"/>
            </w:pPr>
            <w:r>
              <w:t>反映服务村民满意度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0" w:name="_Toc_4_4_0000000024"/>
      <w:r>
        <w:rPr>
          <w:rFonts w:ascii="方正仿宋_GBK" w:hAnsi="方正仿宋_GBK" w:eastAsia="方正仿宋_GBK" w:cs="方正仿宋_GBK"/>
          <w:color w:val="000000"/>
          <w:sz w:val="28"/>
        </w:rPr>
        <w:t>21.环保治理项目（基金）绩效目标表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13108222P00326210172C</w:t>
            </w:r>
          </w:p>
        </w:tc>
        <w:tc>
          <w:tcPr>
            <w:tcW w:w="1587" w:type="dxa"/>
            <w:vAlign w:val="center"/>
          </w:tcPr>
          <w:p>
            <w:pPr>
              <w:pStyle w:val="12"/>
            </w:pPr>
            <w:r>
              <w:t>项目名称</w:t>
            </w:r>
          </w:p>
        </w:tc>
        <w:tc>
          <w:tcPr>
            <w:tcW w:w="4422" w:type="dxa"/>
            <w:gridSpan w:val="3"/>
            <w:vAlign w:val="center"/>
          </w:tcPr>
          <w:p>
            <w:pPr>
              <w:pStyle w:val="14"/>
            </w:pPr>
            <w:r>
              <w:t>环保治理项目（基金）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15.00</w:t>
            </w:r>
          </w:p>
        </w:tc>
        <w:tc>
          <w:tcPr>
            <w:tcW w:w="1587" w:type="dxa"/>
            <w:vAlign w:val="center"/>
          </w:tcPr>
          <w:p>
            <w:pPr>
              <w:pStyle w:val="12"/>
            </w:pPr>
            <w:r>
              <w:t>其中：财政    资金</w:t>
            </w:r>
          </w:p>
        </w:tc>
        <w:tc>
          <w:tcPr>
            <w:tcW w:w="1304" w:type="dxa"/>
            <w:vAlign w:val="center"/>
          </w:tcPr>
          <w:p>
            <w:pPr>
              <w:pStyle w:val="14"/>
            </w:pPr>
            <w:r>
              <w:t>15.00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用于环保治理项目15万元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1.通过拨付环保治理项目工程款的拨付，美化居民周围环境，方便居民出行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地面钢围栏数量</w:t>
            </w:r>
          </w:p>
        </w:tc>
        <w:tc>
          <w:tcPr>
            <w:tcW w:w="2891" w:type="dxa"/>
            <w:vAlign w:val="center"/>
          </w:tcPr>
          <w:p>
            <w:pPr>
              <w:pStyle w:val="14"/>
            </w:pPr>
            <w:r>
              <w:t>反映地面钢围栏数量</w:t>
            </w:r>
          </w:p>
        </w:tc>
        <w:tc>
          <w:tcPr>
            <w:tcW w:w="1276" w:type="dxa"/>
            <w:vAlign w:val="center"/>
          </w:tcPr>
          <w:p>
            <w:pPr>
              <w:pStyle w:val="14"/>
            </w:pPr>
            <w:r>
              <w:t>≥123平方米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资金拨付及时性</w:t>
            </w:r>
          </w:p>
        </w:tc>
        <w:tc>
          <w:tcPr>
            <w:tcW w:w="2891" w:type="dxa"/>
            <w:vAlign w:val="center"/>
          </w:tcPr>
          <w:p>
            <w:pPr>
              <w:pStyle w:val="14"/>
            </w:pPr>
            <w:r>
              <w:t>反映资金拨付及时性</w:t>
            </w:r>
          </w:p>
        </w:tc>
        <w:tc>
          <w:tcPr>
            <w:tcW w:w="1276" w:type="dxa"/>
            <w:vAlign w:val="center"/>
          </w:tcPr>
          <w:p>
            <w:pPr>
              <w:pStyle w:val="14"/>
            </w:pPr>
            <w:r>
              <w:t>非常及时</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硬化成本</w:t>
            </w:r>
          </w:p>
        </w:tc>
        <w:tc>
          <w:tcPr>
            <w:tcW w:w="2891" w:type="dxa"/>
            <w:vAlign w:val="center"/>
          </w:tcPr>
          <w:p>
            <w:pPr>
              <w:pStyle w:val="14"/>
            </w:pPr>
            <w:r>
              <w:t>反映道路硬化每平米成本</w:t>
            </w:r>
          </w:p>
        </w:tc>
        <w:tc>
          <w:tcPr>
            <w:tcW w:w="1276" w:type="dxa"/>
            <w:vAlign w:val="center"/>
          </w:tcPr>
          <w:p>
            <w:pPr>
              <w:pStyle w:val="14"/>
            </w:pPr>
            <w:r>
              <w:t>≤1200元/平米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社会知晓率</w:t>
            </w:r>
          </w:p>
        </w:tc>
        <w:tc>
          <w:tcPr>
            <w:tcW w:w="2891" w:type="dxa"/>
            <w:vAlign w:val="center"/>
          </w:tcPr>
          <w:p>
            <w:pPr>
              <w:pStyle w:val="14"/>
            </w:pPr>
            <w:r>
              <w:t>群众对该工程的了解程度</w:t>
            </w:r>
          </w:p>
        </w:tc>
        <w:tc>
          <w:tcPr>
            <w:tcW w:w="1276" w:type="dxa"/>
            <w:vAlign w:val="center"/>
          </w:tcPr>
          <w:p>
            <w:pPr>
              <w:pStyle w:val="14"/>
            </w:pPr>
            <w:r>
              <w:t>≥90%</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服务村民满意度</w:t>
            </w:r>
          </w:p>
        </w:tc>
        <w:tc>
          <w:tcPr>
            <w:tcW w:w="2891" w:type="dxa"/>
            <w:vAlign w:val="center"/>
          </w:tcPr>
          <w:p>
            <w:pPr>
              <w:pStyle w:val="14"/>
            </w:pPr>
            <w:r>
              <w:t>反映服务村民满意度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1" w:name="_Toc_4_4_0000000025"/>
      <w:r>
        <w:rPr>
          <w:rFonts w:ascii="方正仿宋_GBK" w:hAnsi="方正仿宋_GBK" w:eastAsia="方正仿宋_GBK" w:cs="方正仿宋_GBK"/>
          <w:color w:val="000000"/>
          <w:sz w:val="28"/>
        </w:rPr>
        <w:t>22.其他基础设施建设项目（基金）绩效目标表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w:t>
            </w:r>
            <w:r>
              <w:rPr>
                <w:rFonts w:hint="eastAsia"/>
                <w:lang w:eastAsia="zh-CN"/>
              </w:rPr>
              <w:t>三</w:t>
            </w:r>
            <w:r>
              <w:t>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13108222P00326210171Q</w:t>
            </w:r>
          </w:p>
        </w:tc>
        <w:tc>
          <w:tcPr>
            <w:tcW w:w="1587" w:type="dxa"/>
            <w:vAlign w:val="center"/>
          </w:tcPr>
          <w:p>
            <w:pPr>
              <w:pStyle w:val="12"/>
            </w:pPr>
            <w:r>
              <w:t>项目名称</w:t>
            </w:r>
          </w:p>
        </w:tc>
        <w:tc>
          <w:tcPr>
            <w:tcW w:w="4422" w:type="dxa"/>
            <w:gridSpan w:val="3"/>
            <w:vAlign w:val="center"/>
          </w:tcPr>
          <w:p>
            <w:pPr>
              <w:pStyle w:val="14"/>
            </w:pPr>
            <w:r>
              <w:t>其他基础设施建设项目（基金）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18.80</w:t>
            </w:r>
          </w:p>
        </w:tc>
        <w:tc>
          <w:tcPr>
            <w:tcW w:w="1587" w:type="dxa"/>
            <w:vAlign w:val="center"/>
          </w:tcPr>
          <w:p>
            <w:pPr>
              <w:pStyle w:val="12"/>
            </w:pPr>
            <w:r>
              <w:t>其中：财政    资金</w:t>
            </w:r>
          </w:p>
        </w:tc>
        <w:tc>
          <w:tcPr>
            <w:tcW w:w="1304" w:type="dxa"/>
            <w:vAlign w:val="center"/>
          </w:tcPr>
          <w:p>
            <w:pPr>
              <w:pStyle w:val="14"/>
            </w:pPr>
            <w:r>
              <w:t>18.80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用于其他基础设施建设项目18.8万元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1.通过对其他基础设施建设项目资金的拨付，改善村街环境，方便居民出行，提高居民幸福指数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路灯安装个数</w:t>
            </w:r>
          </w:p>
        </w:tc>
        <w:tc>
          <w:tcPr>
            <w:tcW w:w="2891" w:type="dxa"/>
            <w:vAlign w:val="center"/>
          </w:tcPr>
          <w:p>
            <w:pPr>
              <w:pStyle w:val="14"/>
            </w:pPr>
            <w:r>
              <w:t>反映王庄子村安装路灯个数</w:t>
            </w:r>
          </w:p>
        </w:tc>
        <w:tc>
          <w:tcPr>
            <w:tcW w:w="1276" w:type="dxa"/>
            <w:vAlign w:val="center"/>
          </w:tcPr>
          <w:p>
            <w:pPr>
              <w:pStyle w:val="14"/>
            </w:pPr>
            <w:r>
              <w:t>≥286盒</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反映工程完工验收合格率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2891" w:type="dxa"/>
            <w:vAlign w:val="center"/>
          </w:tcPr>
          <w:p>
            <w:pPr>
              <w:pStyle w:val="14"/>
            </w:pPr>
            <w:r>
              <w:t>反映资金到账及时率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路灯单价</w:t>
            </w:r>
          </w:p>
        </w:tc>
        <w:tc>
          <w:tcPr>
            <w:tcW w:w="2891" w:type="dxa"/>
            <w:vAlign w:val="center"/>
          </w:tcPr>
          <w:p>
            <w:pPr>
              <w:pStyle w:val="14"/>
            </w:pPr>
            <w:r>
              <w:t>反映路灯单价</w:t>
            </w:r>
          </w:p>
        </w:tc>
        <w:tc>
          <w:tcPr>
            <w:tcW w:w="1276" w:type="dxa"/>
            <w:vAlign w:val="center"/>
          </w:tcPr>
          <w:p>
            <w:pPr>
              <w:pStyle w:val="14"/>
            </w:pPr>
            <w:r>
              <w:t>3636元/盒</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居民生活幸福指数</w:t>
            </w:r>
          </w:p>
        </w:tc>
        <w:tc>
          <w:tcPr>
            <w:tcW w:w="2891" w:type="dxa"/>
            <w:vAlign w:val="center"/>
          </w:tcPr>
          <w:p>
            <w:pPr>
              <w:pStyle w:val="14"/>
            </w:pPr>
            <w:r>
              <w:t>反映通过项目的实施，提高居民生活幸福指数</w:t>
            </w:r>
          </w:p>
        </w:tc>
        <w:tc>
          <w:tcPr>
            <w:tcW w:w="1276" w:type="dxa"/>
            <w:vAlign w:val="center"/>
          </w:tcPr>
          <w:p>
            <w:pPr>
              <w:pStyle w:val="14"/>
            </w:pPr>
            <w:r>
              <w:t>明显提高</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居民满意度</w:t>
            </w:r>
          </w:p>
        </w:tc>
        <w:tc>
          <w:tcPr>
            <w:tcW w:w="2891" w:type="dxa"/>
            <w:vAlign w:val="center"/>
          </w:tcPr>
          <w:p>
            <w:pPr>
              <w:pStyle w:val="14"/>
            </w:pPr>
            <w:r>
              <w:t>反映居民满意度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2" w:name="_Toc_4_4_0000000026"/>
      <w:r>
        <w:rPr>
          <w:rFonts w:ascii="方正仿宋_GBK" w:hAnsi="方正仿宋_GBK" w:eastAsia="方正仿宋_GBK" w:cs="方正仿宋_GBK"/>
          <w:color w:val="000000"/>
          <w:sz w:val="28"/>
        </w:rPr>
        <w:t>23.容貌改善项目（一般）绩效目标表</w:t>
      </w:r>
      <w:bookmarkEnd w:id="2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13108222P00326110191T</w:t>
            </w:r>
          </w:p>
        </w:tc>
        <w:tc>
          <w:tcPr>
            <w:tcW w:w="1587" w:type="dxa"/>
            <w:vAlign w:val="center"/>
          </w:tcPr>
          <w:p>
            <w:pPr>
              <w:pStyle w:val="12"/>
            </w:pPr>
            <w:r>
              <w:t>项目名称</w:t>
            </w:r>
          </w:p>
        </w:tc>
        <w:tc>
          <w:tcPr>
            <w:tcW w:w="4422" w:type="dxa"/>
            <w:gridSpan w:val="3"/>
            <w:vAlign w:val="center"/>
          </w:tcPr>
          <w:p>
            <w:pPr>
              <w:pStyle w:val="14"/>
            </w:pPr>
            <w:r>
              <w:t>容貌改善项目（一般）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1208.00</w:t>
            </w:r>
          </w:p>
        </w:tc>
        <w:tc>
          <w:tcPr>
            <w:tcW w:w="1587" w:type="dxa"/>
            <w:vAlign w:val="center"/>
          </w:tcPr>
          <w:p>
            <w:pPr>
              <w:pStyle w:val="12"/>
            </w:pPr>
            <w:r>
              <w:t>其中：财政    资金</w:t>
            </w:r>
          </w:p>
        </w:tc>
        <w:tc>
          <w:tcPr>
            <w:tcW w:w="1304" w:type="dxa"/>
            <w:vAlign w:val="center"/>
          </w:tcPr>
          <w:p>
            <w:pPr>
              <w:pStyle w:val="14"/>
            </w:pPr>
            <w:r>
              <w:t>1208.00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用于容貌改善工程1208万元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1.通过拨付容貌改善项目工程款的拨付，美化居民环境，方便居民出行，提升居民幸福感</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硬化面积</w:t>
            </w:r>
          </w:p>
        </w:tc>
        <w:tc>
          <w:tcPr>
            <w:tcW w:w="2891" w:type="dxa"/>
            <w:vAlign w:val="center"/>
          </w:tcPr>
          <w:p>
            <w:pPr>
              <w:pStyle w:val="14"/>
            </w:pPr>
            <w:r>
              <w:t>反映道路硬化面积</w:t>
            </w:r>
          </w:p>
        </w:tc>
        <w:tc>
          <w:tcPr>
            <w:tcW w:w="1276" w:type="dxa"/>
            <w:vAlign w:val="center"/>
          </w:tcPr>
          <w:p>
            <w:pPr>
              <w:pStyle w:val="14"/>
            </w:pPr>
            <w:r>
              <w:t>≥53769平方米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资金拨付及时性</w:t>
            </w:r>
          </w:p>
        </w:tc>
        <w:tc>
          <w:tcPr>
            <w:tcW w:w="2891" w:type="dxa"/>
            <w:vAlign w:val="center"/>
          </w:tcPr>
          <w:p>
            <w:pPr>
              <w:pStyle w:val="14"/>
            </w:pPr>
            <w:r>
              <w:t>反映资金拨付及时性</w:t>
            </w:r>
          </w:p>
        </w:tc>
        <w:tc>
          <w:tcPr>
            <w:tcW w:w="1276" w:type="dxa"/>
            <w:vAlign w:val="center"/>
          </w:tcPr>
          <w:p>
            <w:pPr>
              <w:pStyle w:val="14"/>
            </w:pPr>
            <w:r>
              <w:t>非常及时</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硬化成本</w:t>
            </w:r>
          </w:p>
        </w:tc>
        <w:tc>
          <w:tcPr>
            <w:tcW w:w="2891" w:type="dxa"/>
            <w:vAlign w:val="center"/>
          </w:tcPr>
          <w:p>
            <w:pPr>
              <w:pStyle w:val="14"/>
            </w:pPr>
            <w:r>
              <w:t>反映道路硬化每平米成本</w:t>
            </w:r>
          </w:p>
        </w:tc>
        <w:tc>
          <w:tcPr>
            <w:tcW w:w="1276" w:type="dxa"/>
            <w:vAlign w:val="center"/>
          </w:tcPr>
          <w:p>
            <w:pPr>
              <w:pStyle w:val="14"/>
            </w:pPr>
            <w:r>
              <w:t>≥220元/平米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基础设施综合使用率</w:t>
            </w:r>
          </w:p>
        </w:tc>
        <w:tc>
          <w:tcPr>
            <w:tcW w:w="2891" w:type="dxa"/>
            <w:vAlign w:val="center"/>
          </w:tcPr>
          <w:p>
            <w:pPr>
              <w:pStyle w:val="14"/>
            </w:pPr>
            <w:r>
              <w:t>反映基础设施综合使用率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服务村民满意度</w:t>
            </w:r>
          </w:p>
        </w:tc>
        <w:tc>
          <w:tcPr>
            <w:tcW w:w="2891" w:type="dxa"/>
            <w:vAlign w:val="center"/>
          </w:tcPr>
          <w:p>
            <w:pPr>
              <w:pStyle w:val="14"/>
            </w:pPr>
            <w:r>
              <w:t>反映服务村民满意度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3" w:name="_Toc_4_4_0000000027"/>
      <w:r>
        <w:rPr>
          <w:rFonts w:ascii="方正仿宋_GBK" w:hAnsi="方正仿宋_GBK" w:eastAsia="方正仿宋_GBK" w:cs="方正仿宋_GBK"/>
          <w:color w:val="000000"/>
          <w:sz w:val="28"/>
        </w:rPr>
        <w:t>24.提前下达2022年均衡性转移支付（村级组织运转经费冀财预【2021】75号）绩效目标表</w:t>
      </w:r>
      <w:bookmarkEnd w:id="2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13108222P00327310018E</w:t>
            </w:r>
          </w:p>
        </w:tc>
        <w:tc>
          <w:tcPr>
            <w:tcW w:w="1587" w:type="dxa"/>
            <w:vAlign w:val="center"/>
          </w:tcPr>
          <w:p>
            <w:pPr>
              <w:pStyle w:val="12"/>
            </w:pPr>
            <w:r>
              <w:t>项目名称</w:t>
            </w:r>
          </w:p>
        </w:tc>
        <w:tc>
          <w:tcPr>
            <w:tcW w:w="4422" w:type="dxa"/>
            <w:gridSpan w:val="3"/>
            <w:vAlign w:val="center"/>
          </w:tcPr>
          <w:p>
            <w:pPr>
              <w:pStyle w:val="14"/>
            </w:pPr>
            <w:r>
              <w:t>提前下达2022年均衡性转移支付（村级组织运转经费冀财预【2021】75号）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456.00</w:t>
            </w:r>
          </w:p>
        </w:tc>
        <w:tc>
          <w:tcPr>
            <w:tcW w:w="1587" w:type="dxa"/>
            <w:vAlign w:val="center"/>
          </w:tcPr>
          <w:p>
            <w:pPr>
              <w:pStyle w:val="12"/>
            </w:pPr>
            <w:r>
              <w:t>其中：财政    资金</w:t>
            </w:r>
          </w:p>
        </w:tc>
        <w:tc>
          <w:tcPr>
            <w:tcW w:w="1304" w:type="dxa"/>
            <w:vAlign w:val="center"/>
          </w:tcPr>
          <w:p>
            <w:pPr>
              <w:pStyle w:val="14"/>
            </w:pPr>
            <w:r>
              <w:t>456.00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用于提前下达2022年均衡性转移支付资金（村级组织运转经费冀财预【2021】75号）456万元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1.通过村级组织运转经费的按时发放，保障村街正常工作的运转，使村级组织能够一心一意谋发展，带领党员群众共同致富</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涉及村干部人数</w:t>
            </w:r>
          </w:p>
        </w:tc>
        <w:tc>
          <w:tcPr>
            <w:tcW w:w="2891" w:type="dxa"/>
            <w:vAlign w:val="center"/>
          </w:tcPr>
          <w:p>
            <w:pPr>
              <w:pStyle w:val="14"/>
            </w:pPr>
            <w:r>
              <w:t>反映发放工资村干部人数</w:t>
            </w:r>
          </w:p>
        </w:tc>
        <w:tc>
          <w:tcPr>
            <w:tcW w:w="1276" w:type="dxa"/>
            <w:vAlign w:val="center"/>
          </w:tcPr>
          <w:p>
            <w:pPr>
              <w:pStyle w:val="14"/>
            </w:pPr>
            <w:r>
              <w:t>≥210人</w:t>
            </w:r>
          </w:p>
        </w:tc>
        <w:tc>
          <w:tcPr>
            <w:tcW w:w="1843" w:type="dxa"/>
            <w:vAlign w:val="center"/>
          </w:tcPr>
          <w:p>
            <w:pPr>
              <w:pStyle w:val="14"/>
            </w:pPr>
            <w: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补贴发放精准率</w:t>
            </w:r>
          </w:p>
        </w:tc>
        <w:tc>
          <w:tcPr>
            <w:tcW w:w="2891" w:type="dxa"/>
            <w:vAlign w:val="center"/>
          </w:tcPr>
          <w:p>
            <w:pPr>
              <w:pStyle w:val="14"/>
            </w:pPr>
            <w:r>
              <w:t>反映补贴发放合规人数占发放总数的比例</w:t>
            </w:r>
          </w:p>
        </w:tc>
        <w:tc>
          <w:tcPr>
            <w:tcW w:w="1276" w:type="dxa"/>
            <w:vAlign w:val="center"/>
          </w:tcPr>
          <w:p>
            <w:pPr>
              <w:pStyle w:val="14"/>
            </w:pPr>
            <w:r>
              <w:t>100%</w:t>
            </w:r>
          </w:p>
        </w:tc>
        <w:tc>
          <w:tcPr>
            <w:tcW w:w="1843" w:type="dxa"/>
            <w:vAlign w:val="center"/>
          </w:tcPr>
          <w:p>
            <w:pPr>
              <w:pStyle w:val="14"/>
            </w:pPr>
            <w: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补贴发放及时率</w:t>
            </w:r>
          </w:p>
        </w:tc>
        <w:tc>
          <w:tcPr>
            <w:tcW w:w="2891" w:type="dxa"/>
            <w:vAlign w:val="center"/>
          </w:tcPr>
          <w:p>
            <w:pPr>
              <w:pStyle w:val="14"/>
            </w:pPr>
            <w:r>
              <w:t>反映支付补贴的及时情况</w:t>
            </w:r>
          </w:p>
        </w:tc>
        <w:tc>
          <w:tcPr>
            <w:tcW w:w="1276" w:type="dxa"/>
            <w:vAlign w:val="center"/>
          </w:tcPr>
          <w:p>
            <w:pPr>
              <w:pStyle w:val="14"/>
            </w:pPr>
            <w:r>
              <w:t>100%</w:t>
            </w:r>
          </w:p>
        </w:tc>
        <w:tc>
          <w:tcPr>
            <w:tcW w:w="1843" w:type="dxa"/>
            <w:vAlign w:val="center"/>
          </w:tcPr>
          <w:p>
            <w:pPr>
              <w:pStyle w:val="14"/>
            </w:pPr>
            <w: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村街人员工资成本</w:t>
            </w:r>
          </w:p>
        </w:tc>
        <w:tc>
          <w:tcPr>
            <w:tcW w:w="2891" w:type="dxa"/>
            <w:vAlign w:val="center"/>
          </w:tcPr>
          <w:p>
            <w:pPr>
              <w:pStyle w:val="14"/>
            </w:pPr>
            <w:r>
              <w:t>反映村街人员工资成本</w:t>
            </w:r>
          </w:p>
        </w:tc>
        <w:tc>
          <w:tcPr>
            <w:tcW w:w="1276" w:type="dxa"/>
            <w:vAlign w:val="center"/>
          </w:tcPr>
          <w:p>
            <w:pPr>
              <w:pStyle w:val="14"/>
            </w:pPr>
            <w:r>
              <w:t>≥2万元/人</w:t>
            </w:r>
          </w:p>
        </w:tc>
        <w:tc>
          <w:tcPr>
            <w:tcW w:w="1843" w:type="dxa"/>
            <w:vAlign w:val="center"/>
          </w:tcPr>
          <w:p>
            <w:pPr>
              <w:pStyle w:val="14"/>
            </w:pPr>
            <w: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保障日常办公需要，维持村街正常运转</w:t>
            </w:r>
          </w:p>
        </w:tc>
        <w:tc>
          <w:tcPr>
            <w:tcW w:w="2891" w:type="dxa"/>
            <w:vAlign w:val="center"/>
          </w:tcPr>
          <w:p>
            <w:pPr>
              <w:pStyle w:val="14"/>
            </w:pPr>
            <w:r>
              <w:t>反映保障日常办公需要，维持村街正常运转</w:t>
            </w:r>
          </w:p>
        </w:tc>
        <w:tc>
          <w:tcPr>
            <w:tcW w:w="1276" w:type="dxa"/>
            <w:vAlign w:val="center"/>
          </w:tcPr>
          <w:p>
            <w:pPr>
              <w:pStyle w:val="14"/>
            </w:pPr>
            <w:r>
              <w:t>正常运转</w:t>
            </w:r>
          </w:p>
        </w:tc>
        <w:tc>
          <w:tcPr>
            <w:tcW w:w="1843" w:type="dxa"/>
            <w:vAlign w:val="center"/>
          </w:tcPr>
          <w:p>
            <w:pPr>
              <w:pStyle w:val="14"/>
            </w:pPr>
            <w:r>
              <w:t>冀财预【2021】75号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补贴对象满意度(%)</w:t>
            </w:r>
          </w:p>
        </w:tc>
        <w:tc>
          <w:tcPr>
            <w:tcW w:w="2891" w:type="dxa"/>
            <w:vAlign w:val="center"/>
          </w:tcPr>
          <w:p>
            <w:pPr>
              <w:pStyle w:val="14"/>
            </w:pPr>
            <w:r>
              <w:t>通过问卷调查，满意和较满意的享受补贴人数占全部调研对象的比例</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4" w:name="_Toc_4_4_0000000028"/>
      <w:r>
        <w:rPr>
          <w:rFonts w:ascii="方正仿宋_GBK" w:hAnsi="方正仿宋_GBK" w:eastAsia="方正仿宋_GBK" w:cs="方正仿宋_GBK"/>
          <w:color w:val="000000"/>
          <w:sz w:val="28"/>
        </w:rPr>
        <w:t>25.提前下达2022年均衡性转移支付（革命老区 冀财预【2021】71号绩效目标表</w:t>
      </w:r>
      <w:bookmarkEnd w:id="2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13108222P00327310100Y</w:t>
            </w:r>
          </w:p>
        </w:tc>
        <w:tc>
          <w:tcPr>
            <w:tcW w:w="1587" w:type="dxa"/>
            <w:vAlign w:val="center"/>
          </w:tcPr>
          <w:p>
            <w:pPr>
              <w:pStyle w:val="12"/>
            </w:pPr>
            <w:r>
              <w:t>项目名称</w:t>
            </w:r>
          </w:p>
        </w:tc>
        <w:tc>
          <w:tcPr>
            <w:tcW w:w="4422" w:type="dxa"/>
            <w:gridSpan w:val="3"/>
            <w:vAlign w:val="center"/>
          </w:tcPr>
          <w:p>
            <w:pPr>
              <w:pStyle w:val="14"/>
            </w:pPr>
            <w:r>
              <w:t>提前下达2022年均衡性转移支付（革命老区 冀财预【2021】71号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47.50</w:t>
            </w:r>
          </w:p>
        </w:tc>
        <w:tc>
          <w:tcPr>
            <w:tcW w:w="1587" w:type="dxa"/>
            <w:vAlign w:val="center"/>
          </w:tcPr>
          <w:p>
            <w:pPr>
              <w:pStyle w:val="12"/>
            </w:pPr>
            <w:r>
              <w:t>其中：财政    资金</w:t>
            </w:r>
          </w:p>
        </w:tc>
        <w:tc>
          <w:tcPr>
            <w:tcW w:w="1304" w:type="dxa"/>
            <w:vAlign w:val="center"/>
          </w:tcPr>
          <w:p>
            <w:pPr>
              <w:pStyle w:val="14"/>
            </w:pPr>
            <w:r>
              <w:t>47.50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用于革命老区转移支付资金47.5万元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1.通过对道路设施建设项目资金的拨付，改善村街环境，方便居民出行，提高居民幸福指数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水泥路硬化面积</w:t>
            </w:r>
          </w:p>
        </w:tc>
        <w:tc>
          <w:tcPr>
            <w:tcW w:w="2891" w:type="dxa"/>
            <w:vAlign w:val="center"/>
          </w:tcPr>
          <w:p>
            <w:pPr>
              <w:pStyle w:val="14"/>
            </w:pPr>
            <w:r>
              <w:t>反映大闫各庄村水泥路硬化面积</w:t>
            </w:r>
          </w:p>
        </w:tc>
        <w:tc>
          <w:tcPr>
            <w:tcW w:w="1276" w:type="dxa"/>
            <w:vAlign w:val="center"/>
          </w:tcPr>
          <w:p>
            <w:pPr>
              <w:pStyle w:val="14"/>
            </w:pPr>
            <w:r>
              <w:t>33000平米</w:t>
            </w:r>
          </w:p>
        </w:tc>
        <w:tc>
          <w:tcPr>
            <w:tcW w:w="1843" w:type="dxa"/>
            <w:vAlign w:val="center"/>
          </w:tcPr>
          <w:p>
            <w:pPr>
              <w:pStyle w:val="14"/>
            </w:pPr>
            <w: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反映工程完工验收合格率</w:t>
            </w:r>
          </w:p>
        </w:tc>
        <w:tc>
          <w:tcPr>
            <w:tcW w:w="1276" w:type="dxa"/>
            <w:vAlign w:val="center"/>
          </w:tcPr>
          <w:p>
            <w:pPr>
              <w:pStyle w:val="14"/>
            </w:pPr>
            <w:r>
              <w:t>100%</w:t>
            </w:r>
          </w:p>
        </w:tc>
        <w:tc>
          <w:tcPr>
            <w:tcW w:w="1843" w:type="dxa"/>
            <w:vAlign w:val="center"/>
          </w:tcPr>
          <w:p>
            <w:pPr>
              <w:pStyle w:val="14"/>
            </w:pPr>
            <w: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2891" w:type="dxa"/>
            <w:vAlign w:val="center"/>
          </w:tcPr>
          <w:p>
            <w:pPr>
              <w:pStyle w:val="14"/>
            </w:pPr>
            <w:r>
              <w:t>反映资金到账及时率</w:t>
            </w:r>
          </w:p>
        </w:tc>
        <w:tc>
          <w:tcPr>
            <w:tcW w:w="1276" w:type="dxa"/>
            <w:vAlign w:val="center"/>
          </w:tcPr>
          <w:p>
            <w:pPr>
              <w:pStyle w:val="14"/>
            </w:pPr>
            <w:r>
              <w:t>100%</w:t>
            </w:r>
          </w:p>
        </w:tc>
        <w:tc>
          <w:tcPr>
            <w:tcW w:w="1843" w:type="dxa"/>
            <w:vAlign w:val="center"/>
          </w:tcPr>
          <w:p>
            <w:pPr>
              <w:pStyle w:val="14"/>
            </w:pPr>
            <w: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水泥路单价</w:t>
            </w:r>
          </w:p>
        </w:tc>
        <w:tc>
          <w:tcPr>
            <w:tcW w:w="2891" w:type="dxa"/>
            <w:vAlign w:val="center"/>
          </w:tcPr>
          <w:p>
            <w:pPr>
              <w:pStyle w:val="14"/>
            </w:pPr>
            <w:r>
              <w:t>反映铺设水泥路单价</w:t>
            </w:r>
          </w:p>
        </w:tc>
        <w:tc>
          <w:tcPr>
            <w:tcW w:w="1276" w:type="dxa"/>
            <w:vAlign w:val="center"/>
          </w:tcPr>
          <w:p>
            <w:pPr>
              <w:pStyle w:val="14"/>
            </w:pPr>
            <w:r>
              <w:t>≤106元/平米</w:t>
            </w:r>
          </w:p>
        </w:tc>
        <w:tc>
          <w:tcPr>
            <w:tcW w:w="1843" w:type="dxa"/>
            <w:vAlign w:val="center"/>
          </w:tcPr>
          <w:p>
            <w:pPr>
              <w:pStyle w:val="14"/>
            </w:pPr>
            <w:r>
              <w:t>三财预【2021】10号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居民生活幸福指数</w:t>
            </w:r>
          </w:p>
        </w:tc>
        <w:tc>
          <w:tcPr>
            <w:tcW w:w="2891" w:type="dxa"/>
            <w:vAlign w:val="center"/>
          </w:tcPr>
          <w:p>
            <w:pPr>
              <w:pStyle w:val="14"/>
            </w:pPr>
            <w:r>
              <w:t>反映通过项目的实施，提高居民生活幸福指数</w:t>
            </w:r>
          </w:p>
        </w:tc>
        <w:tc>
          <w:tcPr>
            <w:tcW w:w="1276" w:type="dxa"/>
            <w:vAlign w:val="center"/>
          </w:tcPr>
          <w:p>
            <w:pPr>
              <w:pStyle w:val="14"/>
            </w:pPr>
            <w:r>
              <w:t>明显提高</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居民满意度</w:t>
            </w:r>
          </w:p>
        </w:tc>
        <w:tc>
          <w:tcPr>
            <w:tcW w:w="2891" w:type="dxa"/>
            <w:vAlign w:val="center"/>
          </w:tcPr>
          <w:p>
            <w:pPr>
              <w:pStyle w:val="14"/>
            </w:pPr>
            <w:r>
              <w:t>反映居民满意度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5" w:name="_Toc_4_4_0000000029"/>
      <w:r>
        <w:rPr>
          <w:rFonts w:ascii="方正仿宋_GBK" w:hAnsi="方正仿宋_GBK" w:eastAsia="方正仿宋_GBK" w:cs="方正仿宋_GBK"/>
          <w:color w:val="000000"/>
          <w:sz w:val="28"/>
        </w:rPr>
        <w:t>26.提前下达2022年中央大气污染防治资金（用于农村地区清洁取暖任务运行补贴  冀财建【2021】200号）绩效目标表</w:t>
      </w:r>
      <w:bookmarkEnd w:id="2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13108222P00327310137U</w:t>
            </w:r>
          </w:p>
        </w:tc>
        <w:tc>
          <w:tcPr>
            <w:tcW w:w="1587" w:type="dxa"/>
            <w:vAlign w:val="center"/>
          </w:tcPr>
          <w:p>
            <w:pPr>
              <w:pStyle w:val="12"/>
            </w:pPr>
            <w:r>
              <w:t>项目名称</w:t>
            </w:r>
          </w:p>
        </w:tc>
        <w:tc>
          <w:tcPr>
            <w:tcW w:w="4422" w:type="dxa"/>
            <w:gridSpan w:val="3"/>
            <w:vAlign w:val="center"/>
          </w:tcPr>
          <w:p>
            <w:pPr>
              <w:pStyle w:val="14"/>
            </w:pPr>
            <w:r>
              <w:t>提前下达2022年中央大气污染防治资金（用于农村地区清洁取暖任务运行补贴  冀财建【2021】200号）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852.30</w:t>
            </w:r>
          </w:p>
        </w:tc>
        <w:tc>
          <w:tcPr>
            <w:tcW w:w="1587" w:type="dxa"/>
            <w:vAlign w:val="center"/>
          </w:tcPr>
          <w:p>
            <w:pPr>
              <w:pStyle w:val="12"/>
            </w:pPr>
            <w:r>
              <w:t>其中：财政    资金</w:t>
            </w:r>
          </w:p>
        </w:tc>
        <w:tc>
          <w:tcPr>
            <w:tcW w:w="1304" w:type="dxa"/>
            <w:vAlign w:val="center"/>
          </w:tcPr>
          <w:p>
            <w:pPr>
              <w:pStyle w:val="14"/>
            </w:pPr>
            <w:r>
              <w:t>852.30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用于农村地区清洁取暖任务运行补贴852.3万元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1.通过中央大气污染防治资金的拨付，保证村街居民顺利取暖，温暖过冬，净化空气质量</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村街数量</w:t>
            </w:r>
          </w:p>
        </w:tc>
        <w:tc>
          <w:tcPr>
            <w:tcW w:w="2891" w:type="dxa"/>
            <w:vAlign w:val="center"/>
          </w:tcPr>
          <w:p>
            <w:pPr>
              <w:pStyle w:val="14"/>
            </w:pPr>
            <w:r>
              <w:t>反映冬季采暖运行补贴的村街数量</w:t>
            </w:r>
          </w:p>
        </w:tc>
        <w:tc>
          <w:tcPr>
            <w:tcW w:w="1276" w:type="dxa"/>
            <w:vAlign w:val="center"/>
          </w:tcPr>
          <w:p>
            <w:pPr>
              <w:pStyle w:val="14"/>
            </w:pPr>
            <w:r>
              <w:t>≥7100户</w:t>
            </w:r>
          </w:p>
        </w:tc>
        <w:tc>
          <w:tcPr>
            <w:tcW w:w="1843" w:type="dxa"/>
            <w:vAlign w:val="center"/>
          </w:tcPr>
          <w:p>
            <w:pPr>
              <w:pStyle w:val="14"/>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补贴户数合格率</w:t>
            </w:r>
          </w:p>
        </w:tc>
        <w:tc>
          <w:tcPr>
            <w:tcW w:w="2891" w:type="dxa"/>
            <w:vAlign w:val="center"/>
          </w:tcPr>
          <w:p>
            <w:pPr>
              <w:pStyle w:val="14"/>
            </w:pPr>
            <w:r>
              <w:t>反映补贴户数的合格率</w:t>
            </w:r>
          </w:p>
        </w:tc>
        <w:tc>
          <w:tcPr>
            <w:tcW w:w="1276" w:type="dxa"/>
            <w:vAlign w:val="center"/>
          </w:tcPr>
          <w:p>
            <w:pPr>
              <w:pStyle w:val="14"/>
            </w:pPr>
            <w:r>
              <w:t>100%</w:t>
            </w:r>
          </w:p>
        </w:tc>
        <w:tc>
          <w:tcPr>
            <w:tcW w:w="1843" w:type="dxa"/>
            <w:vAlign w:val="center"/>
          </w:tcPr>
          <w:p>
            <w:pPr>
              <w:pStyle w:val="14"/>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补贴发放及时性</w:t>
            </w:r>
          </w:p>
        </w:tc>
        <w:tc>
          <w:tcPr>
            <w:tcW w:w="2891" w:type="dxa"/>
            <w:vAlign w:val="center"/>
          </w:tcPr>
          <w:p>
            <w:pPr>
              <w:pStyle w:val="14"/>
            </w:pPr>
            <w:r>
              <w:t>反映补贴发放及时性</w:t>
            </w:r>
          </w:p>
        </w:tc>
        <w:tc>
          <w:tcPr>
            <w:tcW w:w="1276" w:type="dxa"/>
            <w:vAlign w:val="center"/>
          </w:tcPr>
          <w:p>
            <w:pPr>
              <w:pStyle w:val="14"/>
            </w:pPr>
            <w:r>
              <w:t>及时发放</w:t>
            </w:r>
          </w:p>
        </w:tc>
        <w:tc>
          <w:tcPr>
            <w:tcW w:w="1843" w:type="dxa"/>
            <w:vAlign w:val="center"/>
          </w:tcPr>
          <w:p>
            <w:pPr>
              <w:pStyle w:val="14"/>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每户补贴成本</w:t>
            </w:r>
          </w:p>
        </w:tc>
        <w:tc>
          <w:tcPr>
            <w:tcW w:w="2891" w:type="dxa"/>
            <w:vAlign w:val="center"/>
          </w:tcPr>
          <w:p>
            <w:pPr>
              <w:pStyle w:val="14"/>
            </w:pPr>
            <w:r>
              <w:t>反映每户补贴成本</w:t>
            </w:r>
          </w:p>
        </w:tc>
        <w:tc>
          <w:tcPr>
            <w:tcW w:w="1276" w:type="dxa"/>
            <w:vAlign w:val="center"/>
          </w:tcPr>
          <w:p>
            <w:pPr>
              <w:pStyle w:val="14"/>
            </w:pPr>
            <w:r>
              <w:t>≥1200元/户</w:t>
            </w:r>
          </w:p>
        </w:tc>
        <w:tc>
          <w:tcPr>
            <w:tcW w:w="1843" w:type="dxa"/>
            <w:vAlign w:val="center"/>
          </w:tcPr>
          <w:p>
            <w:pPr>
              <w:pStyle w:val="14"/>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4"/>
            </w:pPr>
            <w:r>
              <w:t>生态效益指标</w:t>
            </w:r>
          </w:p>
        </w:tc>
        <w:tc>
          <w:tcPr>
            <w:tcW w:w="1332" w:type="dxa"/>
            <w:vAlign w:val="center"/>
          </w:tcPr>
          <w:p>
            <w:pPr>
              <w:pStyle w:val="14"/>
            </w:pPr>
            <w:r>
              <w:t>大气环境质量改善</w:t>
            </w:r>
          </w:p>
        </w:tc>
        <w:tc>
          <w:tcPr>
            <w:tcW w:w="2891" w:type="dxa"/>
            <w:vAlign w:val="center"/>
          </w:tcPr>
          <w:p>
            <w:pPr>
              <w:pStyle w:val="14"/>
            </w:pPr>
            <w:r>
              <w:t>反映大气环境质量改善</w:t>
            </w:r>
          </w:p>
        </w:tc>
        <w:tc>
          <w:tcPr>
            <w:tcW w:w="1276" w:type="dxa"/>
            <w:vAlign w:val="center"/>
          </w:tcPr>
          <w:p>
            <w:pPr>
              <w:pStyle w:val="14"/>
            </w:pPr>
            <w:r>
              <w:t>明显改善</w:t>
            </w:r>
          </w:p>
        </w:tc>
        <w:tc>
          <w:tcPr>
            <w:tcW w:w="1843" w:type="dxa"/>
            <w:vAlign w:val="center"/>
          </w:tcPr>
          <w:p>
            <w:pPr>
              <w:pStyle w:val="14"/>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受补助人群生活水平提高程度</w:t>
            </w:r>
          </w:p>
        </w:tc>
        <w:tc>
          <w:tcPr>
            <w:tcW w:w="2891" w:type="dxa"/>
            <w:vAlign w:val="center"/>
          </w:tcPr>
          <w:p>
            <w:pPr>
              <w:pStyle w:val="14"/>
            </w:pPr>
            <w:r>
              <w:t>反映受补贴人群生活水平提高程度</w:t>
            </w:r>
          </w:p>
        </w:tc>
        <w:tc>
          <w:tcPr>
            <w:tcW w:w="1276" w:type="dxa"/>
            <w:vAlign w:val="center"/>
          </w:tcPr>
          <w:p>
            <w:pPr>
              <w:pStyle w:val="14"/>
            </w:pPr>
            <w:r>
              <w:t>有所提高</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受补贴群体满意度（%）</w:t>
            </w:r>
          </w:p>
        </w:tc>
        <w:tc>
          <w:tcPr>
            <w:tcW w:w="2891" w:type="dxa"/>
            <w:vAlign w:val="center"/>
          </w:tcPr>
          <w:p>
            <w:pPr>
              <w:pStyle w:val="14"/>
            </w:pPr>
            <w:r>
              <w:t>反映受补贴群体满意度（%）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6" w:name="_Toc_4_4_0000000030"/>
      <w:r>
        <w:rPr>
          <w:rFonts w:ascii="方正仿宋_GBK" w:hAnsi="方正仿宋_GBK" w:eastAsia="方正仿宋_GBK" w:cs="方正仿宋_GBK"/>
          <w:color w:val="000000"/>
          <w:sz w:val="28"/>
        </w:rPr>
        <w:t>27.乡镇体制改革前项目（一般）绩效目标表</w:t>
      </w:r>
      <w:bookmarkEnd w:id="2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13108222P003261101907</w:t>
            </w:r>
          </w:p>
        </w:tc>
        <w:tc>
          <w:tcPr>
            <w:tcW w:w="1587" w:type="dxa"/>
            <w:vAlign w:val="center"/>
          </w:tcPr>
          <w:p>
            <w:pPr>
              <w:pStyle w:val="12"/>
            </w:pPr>
            <w:r>
              <w:t>项目名称</w:t>
            </w:r>
          </w:p>
        </w:tc>
        <w:tc>
          <w:tcPr>
            <w:tcW w:w="4422" w:type="dxa"/>
            <w:gridSpan w:val="3"/>
            <w:vAlign w:val="center"/>
          </w:tcPr>
          <w:p>
            <w:pPr>
              <w:pStyle w:val="14"/>
            </w:pPr>
            <w:r>
              <w:t>乡镇体制改革前项目（一般）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98.00</w:t>
            </w:r>
          </w:p>
        </w:tc>
        <w:tc>
          <w:tcPr>
            <w:tcW w:w="1587" w:type="dxa"/>
            <w:vAlign w:val="center"/>
          </w:tcPr>
          <w:p>
            <w:pPr>
              <w:pStyle w:val="12"/>
            </w:pPr>
            <w:r>
              <w:t>其中：财政    资金</w:t>
            </w:r>
          </w:p>
        </w:tc>
        <w:tc>
          <w:tcPr>
            <w:tcW w:w="1304" w:type="dxa"/>
            <w:vAlign w:val="center"/>
          </w:tcPr>
          <w:p>
            <w:pPr>
              <w:pStyle w:val="14"/>
            </w:pPr>
            <w:r>
              <w:t>98.00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用于乡镇体制改革前项目98万元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1.通过拨付乡镇体制改革前项目工程款的拨付，丰富居民娱乐生活，提升居民幸福指数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文化广场个数</w:t>
            </w:r>
          </w:p>
        </w:tc>
        <w:tc>
          <w:tcPr>
            <w:tcW w:w="2891" w:type="dxa"/>
            <w:vAlign w:val="center"/>
          </w:tcPr>
          <w:p>
            <w:pPr>
              <w:pStyle w:val="14"/>
            </w:pPr>
            <w:r>
              <w:t>反映文化广场个数</w:t>
            </w:r>
          </w:p>
        </w:tc>
        <w:tc>
          <w:tcPr>
            <w:tcW w:w="1276" w:type="dxa"/>
            <w:vAlign w:val="center"/>
          </w:tcPr>
          <w:p>
            <w:pPr>
              <w:pStyle w:val="14"/>
            </w:pPr>
            <w:r>
              <w:t>7个</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资金拨付及时性</w:t>
            </w:r>
          </w:p>
        </w:tc>
        <w:tc>
          <w:tcPr>
            <w:tcW w:w="2891" w:type="dxa"/>
            <w:vAlign w:val="center"/>
          </w:tcPr>
          <w:p>
            <w:pPr>
              <w:pStyle w:val="14"/>
            </w:pPr>
            <w:r>
              <w:t>反映资金拨付及时性</w:t>
            </w:r>
          </w:p>
        </w:tc>
        <w:tc>
          <w:tcPr>
            <w:tcW w:w="1276" w:type="dxa"/>
            <w:vAlign w:val="center"/>
          </w:tcPr>
          <w:p>
            <w:pPr>
              <w:pStyle w:val="14"/>
            </w:pPr>
            <w:r>
              <w:t>非常及时</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文化广场成本</w:t>
            </w:r>
          </w:p>
        </w:tc>
        <w:tc>
          <w:tcPr>
            <w:tcW w:w="2891" w:type="dxa"/>
            <w:vAlign w:val="center"/>
          </w:tcPr>
          <w:p>
            <w:pPr>
              <w:pStyle w:val="14"/>
            </w:pPr>
            <w:r>
              <w:t>反映文化广场成本</w:t>
            </w:r>
          </w:p>
        </w:tc>
        <w:tc>
          <w:tcPr>
            <w:tcW w:w="1276" w:type="dxa"/>
            <w:vAlign w:val="center"/>
          </w:tcPr>
          <w:p>
            <w:pPr>
              <w:pStyle w:val="14"/>
            </w:pPr>
            <w:r>
              <w:t>≥14万元</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基础设施综合使用率</w:t>
            </w:r>
          </w:p>
        </w:tc>
        <w:tc>
          <w:tcPr>
            <w:tcW w:w="2891" w:type="dxa"/>
            <w:vAlign w:val="center"/>
          </w:tcPr>
          <w:p>
            <w:pPr>
              <w:pStyle w:val="14"/>
            </w:pPr>
            <w:r>
              <w:t>反映基础设施综合使用率</w:t>
            </w:r>
          </w:p>
        </w:tc>
        <w:tc>
          <w:tcPr>
            <w:tcW w:w="1276" w:type="dxa"/>
            <w:vAlign w:val="center"/>
          </w:tcPr>
          <w:p>
            <w:pPr>
              <w:pStyle w:val="14"/>
            </w:pPr>
            <w:r>
              <w:t>100%</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服务村民满意度</w:t>
            </w:r>
          </w:p>
        </w:tc>
        <w:tc>
          <w:tcPr>
            <w:tcW w:w="2891" w:type="dxa"/>
            <w:vAlign w:val="center"/>
          </w:tcPr>
          <w:p>
            <w:pPr>
              <w:pStyle w:val="14"/>
            </w:pPr>
            <w:r>
              <w:t>反映服务村民满意度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7" w:name="_Toc_4_4_0000000031"/>
      <w:r>
        <w:rPr>
          <w:rFonts w:ascii="方正仿宋_GBK" w:hAnsi="方正仿宋_GBK" w:eastAsia="方正仿宋_GBK" w:cs="方正仿宋_GBK"/>
          <w:color w:val="000000"/>
          <w:sz w:val="28"/>
        </w:rPr>
        <w:t>28.镇村基础设施建设项目（基金）绩效目标表</w:t>
      </w:r>
      <w:bookmarkEnd w:id="2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13108222P00326010011W</w:t>
            </w:r>
          </w:p>
        </w:tc>
        <w:tc>
          <w:tcPr>
            <w:tcW w:w="1587" w:type="dxa"/>
            <w:vAlign w:val="center"/>
          </w:tcPr>
          <w:p>
            <w:pPr>
              <w:pStyle w:val="12"/>
            </w:pPr>
            <w:r>
              <w:t>项目名称</w:t>
            </w:r>
          </w:p>
        </w:tc>
        <w:tc>
          <w:tcPr>
            <w:tcW w:w="4422" w:type="dxa"/>
            <w:gridSpan w:val="3"/>
            <w:vAlign w:val="center"/>
          </w:tcPr>
          <w:p>
            <w:pPr>
              <w:pStyle w:val="14"/>
            </w:pPr>
            <w:r>
              <w:t>镇村基础设施建设项目（基金）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985.29</w:t>
            </w:r>
          </w:p>
        </w:tc>
        <w:tc>
          <w:tcPr>
            <w:tcW w:w="1587" w:type="dxa"/>
            <w:vAlign w:val="center"/>
          </w:tcPr>
          <w:p>
            <w:pPr>
              <w:pStyle w:val="12"/>
            </w:pPr>
            <w:r>
              <w:t>其中：财政    资金</w:t>
            </w:r>
          </w:p>
        </w:tc>
        <w:tc>
          <w:tcPr>
            <w:tcW w:w="1304" w:type="dxa"/>
            <w:vAlign w:val="center"/>
          </w:tcPr>
          <w:p>
            <w:pPr>
              <w:pStyle w:val="14"/>
            </w:pPr>
            <w:r>
              <w:t>985.29</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用于镇村基础设施建设项目985.29</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1.通过对镇村基础设施建设项目资金的拨付，改善村街环境，方便居民出行，提高居民幸福指数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路灯安装数量</w:t>
            </w:r>
          </w:p>
        </w:tc>
        <w:tc>
          <w:tcPr>
            <w:tcW w:w="2891" w:type="dxa"/>
            <w:vAlign w:val="center"/>
          </w:tcPr>
          <w:p>
            <w:pPr>
              <w:pStyle w:val="14"/>
            </w:pPr>
            <w:r>
              <w:t>反映路灯安装数量</w:t>
            </w:r>
          </w:p>
        </w:tc>
        <w:tc>
          <w:tcPr>
            <w:tcW w:w="1276" w:type="dxa"/>
            <w:vAlign w:val="center"/>
          </w:tcPr>
          <w:p>
            <w:pPr>
              <w:pStyle w:val="14"/>
            </w:pPr>
            <w:r>
              <w:t>≥2219平米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反映工程完工验收合格率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2891" w:type="dxa"/>
            <w:vAlign w:val="center"/>
          </w:tcPr>
          <w:p>
            <w:pPr>
              <w:pStyle w:val="14"/>
            </w:pPr>
            <w:r>
              <w:t>反映资金到账及时率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路灯安装成本</w:t>
            </w:r>
          </w:p>
        </w:tc>
        <w:tc>
          <w:tcPr>
            <w:tcW w:w="2891" w:type="dxa"/>
            <w:vAlign w:val="center"/>
          </w:tcPr>
          <w:p>
            <w:pPr>
              <w:pStyle w:val="14"/>
            </w:pPr>
            <w:r>
              <w:t>反映路灯安装成本</w:t>
            </w:r>
          </w:p>
        </w:tc>
        <w:tc>
          <w:tcPr>
            <w:tcW w:w="1276" w:type="dxa"/>
            <w:vAlign w:val="center"/>
          </w:tcPr>
          <w:p>
            <w:pPr>
              <w:pStyle w:val="14"/>
            </w:pPr>
            <w:r>
              <w:t>≤3000元</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居民生活幸福指数</w:t>
            </w:r>
          </w:p>
        </w:tc>
        <w:tc>
          <w:tcPr>
            <w:tcW w:w="2891" w:type="dxa"/>
            <w:vAlign w:val="center"/>
          </w:tcPr>
          <w:p>
            <w:pPr>
              <w:pStyle w:val="14"/>
            </w:pPr>
            <w:r>
              <w:t>反映通过项目的实施，提高居民生活幸福指数</w:t>
            </w:r>
          </w:p>
        </w:tc>
        <w:tc>
          <w:tcPr>
            <w:tcW w:w="1276" w:type="dxa"/>
            <w:vAlign w:val="center"/>
          </w:tcPr>
          <w:p>
            <w:pPr>
              <w:pStyle w:val="14"/>
            </w:pPr>
            <w:r>
              <w:t>明显提高</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居民满意度</w:t>
            </w:r>
          </w:p>
        </w:tc>
        <w:tc>
          <w:tcPr>
            <w:tcW w:w="2891" w:type="dxa"/>
            <w:vAlign w:val="center"/>
          </w:tcPr>
          <w:p>
            <w:pPr>
              <w:pStyle w:val="14"/>
            </w:pPr>
            <w:r>
              <w:t>反映居民满意度</w:t>
            </w:r>
          </w:p>
        </w:tc>
        <w:tc>
          <w:tcPr>
            <w:tcW w:w="1276" w:type="dxa"/>
            <w:vAlign w:val="center"/>
          </w:tcPr>
          <w:p>
            <w:pPr>
              <w:pStyle w:val="14"/>
            </w:pPr>
            <w:r>
              <w:t>≥90%</w:t>
            </w:r>
          </w:p>
        </w:tc>
        <w:tc>
          <w:tcPr>
            <w:tcW w:w="1843" w:type="dxa"/>
            <w:vAlign w:val="center"/>
          </w:tcPr>
          <w:p>
            <w:pPr>
              <w:pStyle w:val="14"/>
            </w:pPr>
            <w:r>
              <w:t>抽样调查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2419" w:firstLineChars="864"/>
        <w:jc w:val="left"/>
        <w:outlineLvl w:val="3"/>
      </w:pPr>
      <w:bookmarkStart w:id="28" w:name="_Toc_4_4_0000000032"/>
      <w:r>
        <w:rPr>
          <w:rFonts w:ascii="方正仿宋_GBK" w:hAnsi="方正仿宋_GBK" w:eastAsia="方正仿宋_GBK" w:cs="方正仿宋_GBK"/>
          <w:color w:val="000000"/>
          <w:sz w:val="28"/>
        </w:rPr>
        <w:t>29.镇村社会事业发展建设项目（一般）绩效目标表</w:t>
      </w:r>
      <w:bookmarkEnd w:id="2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981三河市泃阳镇人民政府本级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13108222P00325910016T</w:t>
            </w:r>
          </w:p>
        </w:tc>
        <w:tc>
          <w:tcPr>
            <w:tcW w:w="1587" w:type="dxa"/>
            <w:vAlign w:val="center"/>
          </w:tcPr>
          <w:p>
            <w:pPr>
              <w:pStyle w:val="12"/>
            </w:pPr>
            <w:r>
              <w:t>项目名称</w:t>
            </w:r>
          </w:p>
        </w:tc>
        <w:tc>
          <w:tcPr>
            <w:tcW w:w="4422" w:type="dxa"/>
            <w:gridSpan w:val="3"/>
            <w:vAlign w:val="center"/>
          </w:tcPr>
          <w:p>
            <w:pPr>
              <w:pStyle w:val="14"/>
            </w:pPr>
            <w:r>
              <w:t>镇村社会事业发展建设项目（一般）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2029.00</w:t>
            </w:r>
          </w:p>
        </w:tc>
        <w:tc>
          <w:tcPr>
            <w:tcW w:w="1587" w:type="dxa"/>
            <w:vAlign w:val="center"/>
          </w:tcPr>
          <w:p>
            <w:pPr>
              <w:pStyle w:val="12"/>
            </w:pPr>
            <w:r>
              <w:t>其中：财政    资金</w:t>
            </w:r>
          </w:p>
        </w:tc>
        <w:tc>
          <w:tcPr>
            <w:tcW w:w="1304" w:type="dxa"/>
            <w:vAlign w:val="center"/>
          </w:tcPr>
          <w:p>
            <w:pPr>
              <w:pStyle w:val="14"/>
            </w:pPr>
            <w:r>
              <w:t>2029.00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用于镇村社会事业发展建设项目2029万元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t>75%</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1.通过镇村社会事业发展项目工程款的拨付，美化净化居民周围环境，方便居民出行，提升居民幸福指数</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平整土地面积</w:t>
            </w:r>
          </w:p>
        </w:tc>
        <w:tc>
          <w:tcPr>
            <w:tcW w:w="2891" w:type="dxa"/>
            <w:vAlign w:val="center"/>
          </w:tcPr>
          <w:p>
            <w:pPr>
              <w:pStyle w:val="14"/>
            </w:pPr>
            <w:r>
              <w:t>反映平整土地面积</w:t>
            </w:r>
          </w:p>
        </w:tc>
        <w:tc>
          <w:tcPr>
            <w:tcW w:w="1276" w:type="dxa"/>
            <w:vAlign w:val="center"/>
          </w:tcPr>
          <w:p>
            <w:pPr>
              <w:pStyle w:val="14"/>
            </w:pPr>
            <w:r>
              <w:t>≥100000平方米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工程验收合格率</w:t>
            </w:r>
          </w:p>
        </w:tc>
        <w:tc>
          <w:tcPr>
            <w:tcW w:w="2891" w:type="dxa"/>
            <w:vAlign w:val="center"/>
          </w:tcPr>
          <w:p>
            <w:pPr>
              <w:pStyle w:val="14"/>
            </w:pPr>
            <w:r>
              <w:t>反映工程验收合格率</w:t>
            </w:r>
          </w:p>
        </w:tc>
        <w:tc>
          <w:tcPr>
            <w:tcW w:w="1276" w:type="dxa"/>
            <w:vAlign w:val="center"/>
          </w:tcPr>
          <w:p>
            <w:pPr>
              <w:pStyle w:val="14"/>
            </w:pPr>
            <w:r>
              <w:t>100%</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资金拨付及时性</w:t>
            </w:r>
          </w:p>
        </w:tc>
        <w:tc>
          <w:tcPr>
            <w:tcW w:w="2891" w:type="dxa"/>
            <w:vAlign w:val="center"/>
          </w:tcPr>
          <w:p>
            <w:pPr>
              <w:pStyle w:val="14"/>
            </w:pPr>
            <w:r>
              <w:t>反映资金拨付及时性</w:t>
            </w:r>
          </w:p>
        </w:tc>
        <w:tc>
          <w:tcPr>
            <w:tcW w:w="1276" w:type="dxa"/>
            <w:vAlign w:val="center"/>
          </w:tcPr>
          <w:p>
            <w:pPr>
              <w:pStyle w:val="14"/>
            </w:pPr>
            <w:r>
              <w:t>非常及时</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平整土地成本</w:t>
            </w:r>
          </w:p>
        </w:tc>
        <w:tc>
          <w:tcPr>
            <w:tcW w:w="2891" w:type="dxa"/>
            <w:vAlign w:val="center"/>
          </w:tcPr>
          <w:p>
            <w:pPr>
              <w:pStyle w:val="14"/>
            </w:pPr>
            <w:r>
              <w:t>反映平整土地成本</w:t>
            </w:r>
          </w:p>
        </w:tc>
        <w:tc>
          <w:tcPr>
            <w:tcW w:w="1276" w:type="dxa"/>
            <w:vAlign w:val="center"/>
          </w:tcPr>
          <w:p>
            <w:pPr>
              <w:pStyle w:val="14"/>
            </w:pPr>
            <w:r>
              <w:t>≥200元/平米</w:t>
            </w:r>
          </w:p>
        </w:tc>
        <w:tc>
          <w:tcPr>
            <w:tcW w:w="1843" w:type="dxa"/>
            <w:vAlign w:val="center"/>
          </w:tcPr>
          <w:p>
            <w:pPr>
              <w:pStyle w:val="14"/>
            </w:pPr>
            <w:r>
              <w:t>三河市人民政府办公室关于印发2022年度（园区、镇街道）政府投资基建类项目情况表的通知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社会知晓率</w:t>
            </w:r>
          </w:p>
        </w:tc>
        <w:tc>
          <w:tcPr>
            <w:tcW w:w="2891" w:type="dxa"/>
            <w:vAlign w:val="center"/>
          </w:tcPr>
          <w:p>
            <w:pPr>
              <w:pStyle w:val="14"/>
            </w:pPr>
            <w:r>
              <w:t>群众对该工程的了解程度</w:t>
            </w:r>
          </w:p>
        </w:tc>
        <w:tc>
          <w:tcPr>
            <w:tcW w:w="1276" w:type="dxa"/>
            <w:vAlign w:val="center"/>
          </w:tcPr>
          <w:p>
            <w:pPr>
              <w:pStyle w:val="14"/>
            </w:pPr>
            <w:r>
              <w:t>≥90%</w:t>
            </w:r>
          </w:p>
        </w:tc>
        <w:tc>
          <w:tcPr>
            <w:tcW w:w="1843" w:type="dxa"/>
            <w:vAlign w:val="center"/>
          </w:tcPr>
          <w:p>
            <w:pPr>
              <w:pStyle w:val="14"/>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服务村民满意度</w:t>
            </w:r>
          </w:p>
        </w:tc>
        <w:tc>
          <w:tcPr>
            <w:tcW w:w="2891" w:type="dxa"/>
            <w:vAlign w:val="center"/>
          </w:tcPr>
          <w:p>
            <w:pPr>
              <w:pStyle w:val="14"/>
            </w:pPr>
            <w:r>
              <w:t>反映服务村民满意度</w:t>
            </w:r>
          </w:p>
        </w:tc>
        <w:tc>
          <w:tcPr>
            <w:tcW w:w="1276" w:type="dxa"/>
            <w:vAlign w:val="center"/>
          </w:tcPr>
          <w:p>
            <w:pPr>
              <w:pStyle w:val="14"/>
            </w:pPr>
            <w:r>
              <w:t>≥90%</w:t>
            </w:r>
          </w:p>
        </w:tc>
        <w:tc>
          <w:tcPr>
            <w:tcW w:w="1843" w:type="dxa"/>
            <w:vAlign w:val="center"/>
          </w:tcPr>
          <w:p>
            <w:pPr>
              <w:pStyle w:val="14"/>
            </w:pPr>
            <w:r>
              <w:t>抽样调查</w:t>
            </w:r>
          </w:p>
        </w:tc>
      </w:tr>
    </w:tbl>
    <w:p/>
    <w:p>
      <w:pPr>
        <w:spacing w:line="14" w:lineRule="exact"/>
        <w:ind w:firstLine="420" w:firstLineChars="200"/>
        <w:jc w:val="center"/>
        <w:rPr>
          <w:rFonts w:ascii="Times New Roman" w:hAnsi="Times New Roman" w:eastAsia="仿宋_GB2312" w:cs="Times New Roman"/>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9"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lang w:val="en-US" w:eastAsia="zh-CN"/>
        </w:rPr>
        <w:t>150.34</w:t>
      </w:r>
      <w:r>
        <w:rPr>
          <w:rFonts w:ascii="Times New Roman" w:hAnsi="Times New Roman" w:eastAsia="仿宋_GB2312" w:cs="Times New Roman"/>
          <w:sz w:val="32"/>
          <w:szCs w:val="24"/>
        </w:rPr>
        <w:t>万元。具体内容见下表。</w:t>
      </w:r>
    </w:p>
    <w:bookmarkEnd w:id="29"/>
    <w:p>
      <w:pPr>
        <w:jc w:val="center"/>
        <w:outlineLvl w:val="1"/>
        <w:rPr>
          <w:rFonts w:ascii="方正小标宋_GBK" w:eastAsia="方正小标宋_GBK" w:cs="Times New Roman"/>
          <w:sz w:val="32"/>
        </w:rPr>
      </w:pPr>
      <w:bookmarkStart w:id="30" w:name="_Toc64920910"/>
      <w:r>
        <w:rPr>
          <w:rFonts w:hint="eastAsia" w:ascii="方正小标宋_GBK" w:eastAsia="方正小标宋_GBK" w:cs="Times New Roman"/>
          <w:sz w:val="32"/>
        </w:rPr>
        <w:t>部门政府采购预算</w:t>
      </w:r>
      <w:bookmarkEnd w:id="30"/>
    </w:p>
    <w:p>
      <w:pPr>
        <w:outlineLvl w:val="1"/>
        <w:rPr>
          <w:rFonts w:ascii="方正小标宋_GBK" w:eastAsia="方正小标宋_GBK" w:cs="Times New Roman"/>
          <w:sz w:val="32"/>
        </w:rPr>
      </w:pPr>
      <w:r>
        <w:rPr>
          <w:rFonts w:hint="eastAsia"/>
          <w:lang w:eastAsia="zh-CN"/>
        </w:rPr>
        <w:t>三河</w:t>
      </w:r>
      <w:r>
        <w:t>市</w:t>
      </w:r>
      <w:r>
        <w:rPr>
          <w:rFonts w:hint="eastAsia"/>
          <w:lang w:eastAsia="zh-CN"/>
        </w:rPr>
        <w:t>泃阳镇人民政府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150.34</w:t>
            </w:r>
          </w:p>
        </w:tc>
        <w:tc>
          <w:tcPr>
            <w:tcW w:w="964" w:type="dxa"/>
            <w:vAlign w:val="center"/>
          </w:tcPr>
          <w:p>
            <w:pPr>
              <w:pStyle w:val="17"/>
              <w:rPr>
                <w:rFonts w:hint="default" w:eastAsia="方正书宋_GBK"/>
                <w:lang w:val="en-US" w:eastAsia="zh-CN"/>
              </w:rPr>
            </w:pPr>
            <w:r>
              <w:rPr>
                <w:rFonts w:hint="eastAsia"/>
                <w:lang w:val="en-US" w:eastAsia="zh-CN"/>
              </w:rPr>
              <w:t>150.34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150.34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rPr>
                <w:rFonts w:hint="eastAsia" w:eastAsia="方正书宋_GBK"/>
                <w:lang w:eastAsia="zh-CN"/>
              </w:rPr>
            </w:pPr>
            <w:r>
              <w:rPr>
                <w:rFonts w:hint="eastAsia"/>
                <w:lang w:eastAsia="zh-CN"/>
              </w:rPr>
              <w:t>三河市泃阳镇人民政府本级小计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150.34</w:t>
            </w:r>
          </w:p>
        </w:tc>
        <w:tc>
          <w:tcPr>
            <w:tcW w:w="964" w:type="dxa"/>
            <w:vAlign w:val="center"/>
          </w:tcPr>
          <w:p>
            <w:pPr>
              <w:pStyle w:val="17"/>
              <w:rPr>
                <w:rFonts w:hint="default" w:eastAsia="方正书宋_GBK"/>
                <w:lang w:val="en-US" w:eastAsia="zh-CN"/>
              </w:rPr>
            </w:pPr>
            <w:r>
              <w:rPr>
                <w:rFonts w:hint="eastAsia"/>
                <w:lang w:val="en-US" w:eastAsia="zh-CN"/>
              </w:rPr>
              <w:t>150.34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rPr>
                <w:rFonts w:hint="default" w:eastAsia="方正书宋_GBK"/>
                <w:lang w:val="en-US" w:eastAsia="zh-CN"/>
              </w:rPr>
            </w:pPr>
            <w:r>
              <w:rPr>
                <w:rFonts w:hint="eastAsia"/>
                <w:lang w:val="en-US" w:eastAsia="zh-CN"/>
              </w:rPr>
              <w:t>150.34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rPr>
                <w:rFonts w:hint="default" w:eastAsia="方正书宋_GBK"/>
                <w:lang w:val="en-US" w:eastAsia="zh-CN"/>
              </w:rPr>
            </w:pPr>
            <w:r>
              <w:rPr>
                <w:rFonts w:hint="eastAsia"/>
                <w:lang w:val="en-US" w:eastAsia="zh-CN"/>
              </w:rPr>
              <w:t>绿化造林经费</w:t>
            </w:r>
          </w:p>
        </w:tc>
        <w:tc>
          <w:tcPr>
            <w:tcW w:w="964" w:type="dxa"/>
            <w:vAlign w:val="center"/>
          </w:tcPr>
          <w:p>
            <w:pPr>
              <w:pStyle w:val="13"/>
              <w:rPr>
                <w:rFonts w:hint="default" w:eastAsia="方正书宋_GBK"/>
                <w:lang w:val="en-US" w:eastAsia="zh-CN"/>
              </w:rPr>
            </w:pPr>
            <w:r>
              <w:rPr>
                <w:rFonts w:hint="eastAsia"/>
                <w:lang w:val="en-US" w:eastAsia="zh-CN"/>
              </w:rPr>
              <w:t>2914.35</w:t>
            </w:r>
          </w:p>
        </w:tc>
        <w:tc>
          <w:tcPr>
            <w:tcW w:w="1134" w:type="dxa"/>
            <w:vAlign w:val="center"/>
          </w:tcPr>
          <w:p>
            <w:pPr>
              <w:pStyle w:val="14"/>
              <w:rPr>
                <w:rFonts w:hint="eastAsia" w:eastAsia="方正书宋_GBK"/>
                <w:lang w:eastAsia="zh-CN"/>
              </w:rPr>
            </w:pPr>
            <w:r>
              <w:rPr>
                <w:rFonts w:hint="eastAsia"/>
                <w:lang w:eastAsia="zh-CN"/>
              </w:rPr>
              <w:t>其他林业服务</w:t>
            </w:r>
          </w:p>
        </w:tc>
        <w:tc>
          <w:tcPr>
            <w:tcW w:w="1134" w:type="dxa"/>
            <w:vAlign w:val="center"/>
          </w:tcPr>
          <w:p>
            <w:pPr>
              <w:pStyle w:val="14"/>
              <w:rPr>
                <w:rFonts w:hint="default" w:eastAsia="方正书宋_GBK"/>
                <w:lang w:val="en-US" w:eastAsia="zh-CN"/>
              </w:rPr>
            </w:pPr>
            <w:r>
              <w:rPr>
                <w:rFonts w:hint="eastAsia"/>
                <w:lang w:val="en-US" w:eastAsia="zh-CN"/>
              </w:rPr>
              <w:t>C210299</w:t>
            </w:r>
          </w:p>
        </w:tc>
        <w:tc>
          <w:tcPr>
            <w:tcW w:w="709" w:type="dxa"/>
            <w:vAlign w:val="center"/>
          </w:tcPr>
          <w:p>
            <w:pPr>
              <w:pStyle w:val="15"/>
              <w:rPr>
                <w:rFonts w:hint="eastAsia" w:eastAsia="方正书宋_GBK"/>
                <w:lang w:val="en-US" w:eastAsia="zh-CN"/>
              </w:rPr>
            </w:pPr>
            <w:r>
              <w:rPr>
                <w:rFonts w:hint="eastAsia"/>
                <w:lang w:val="en-US" w:eastAsia="zh-CN"/>
              </w:rPr>
              <w:t>项</w:t>
            </w:r>
          </w:p>
        </w:tc>
        <w:tc>
          <w:tcPr>
            <w:tcW w:w="850" w:type="dxa"/>
            <w:vAlign w:val="center"/>
          </w:tcPr>
          <w:p>
            <w:pPr>
              <w:pStyle w:val="13"/>
              <w:rPr>
                <w:rFonts w:hint="eastAsia" w:eastAsia="方正书宋_GBK"/>
                <w:lang w:val="en-US" w:eastAsia="zh-CN"/>
              </w:rPr>
            </w:pPr>
            <w:r>
              <w:rPr>
                <w:rFonts w:hint="eastAsia"/>
                <w:lang w:val="en-US" w:eastAsia="zh-CN"/>
              </w:rPr>
              <w:t>1</w:t>
            </w:r>
          </w:p>
        </w:tc>
        <w:tc>
          <w:tcPr>
            <w:tcW w:w="850" w:type="dxa"/>
            <w:vAlign w:val="center"/>
          </w:tcPr>
          <w:p>
            <w:pPr>
              <w:pStyle w:val="13"/>
              <w:rPr>
                <w:rFonts w:hint="default" w:eastAsia="方正书宋_GBK"/>
                <w:lang w:val="en-US" w:eastAsia="zh-CN"/>
              </w:rPr>
            </w:pPr>
            <w:r>
              <w:rPr>
                <w:rFonts w:hint="eastAsia"/>
                <w:lang w:val="en-US" w:eastAsia="zh-CN"/>
              </w:rPr>
              <w:t>150.34</w:t>
            </w:r>
          </w:p>
        </w:tc>
        <w:tc>
          <w:tcPr>
            <w:tcW w:w="964" w:type="dxa"/>
            <w:vAlign w:val="center"/>
          </w:tcPr>
          <w:p>
            <w:pPr>
              <w:pStyle w:val="13"/>
              <w:rPr>
                <w:rFonts w:hint="default" w:eastAsia="方正书宋_GBK"/>
                <w:lang w:val="en-US" w:eastAsia="zh-CN"/>
              </w:rPr>
            </w:pPr>
            <w:r>
              <w:rPr>
                <w:rFonts w:hint="eastAsia"/>
                <w:lang w:val="en-US" w:eastAsia="zh-CN"/>
              </w:rPr>
              <w:t>150.34</w:t>
            </w:r>
          </w:p>
        </w:tc>
        <w:tc>
          <w:tcPr>
            <w:tcW w:w="964" w:type="dxa"/>
            <w:vAlign w:val="center"/>
          </w:tcPr>
          <w:p>
            <w:pPr>
              <w:pStyle w:val="13"/>
              <w:rPr>
                <w:rFonts w:hint="default" w:eastAsia="方正书宋_GBK"/>
                <w:lang w:val="en-US" w:eastAsia="zh-CN"/>
              </w:rPr>
            </w:pPr>
            <w:r>
              <w:rPr>
                <w:rFonts w:hint="eastAsia"/>
                <w:lang w:val="en-US" w:eastAsia="zh-CN"/>
              </w:rPr>
              <w:t>150.34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rPr>
                <w:rFonts w:hint="default" w:eastAsia="方正书宋_GBK"/>
                <w:lang w:val="en-US" w:eastAsia="zh-CN"/>
              </w:rPr>
            </w:pPr>
            <w:r>
              <w:rPr>
                <w:rFonts w:hint="eastAsia"/>
                <w:lang w:val="en-US" w:eastAsia="zh-CN"/>
              </w:rPr>
              <w:t>150.34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15121.09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泃阳镇人民政府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15121.09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106.57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4、其他固定资产</w:t>
            </w:r>
            <w:r>
              <w:rPr>
                <w:rFonts w:hint="eastAsia" w:ascii="Times New Roman" w:hAnsi="Times New Roman" w:eastAsia="仿宋_GB2312" w:cs="Times New Roman"/>
                <w:kern w:val="0"/>
                <w:sz w:val="22"/>
                <w:lang w:eastAsia="zh-CN"/>
              </w:rPr>
              <w:t>（件）</w:t>
            </w:r>
            <w:bookmarkStart w:id="31" w:name="_GoBack"/>
            <w:bookmarkEnd w:id="31"/>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14014.52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F533D5"/>
    <w:multiLevelType w:val="singleLevel"/>
    <w:tmpl w:val="6CF533D5"/>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WFmYTRmMjRhYzlhNzlhYmQ2MmM2N2YwMWNjZjg3ODcifQ=="/>
  </w:docVars>
  <w:rsids>
    <w:rsidRoot w:val="00D347CC"/>
    <w:rsid w:val="000230E6"/>
    <w:rsid w:val="000E5891"/>
    <w:rsid w:val="0025632D"/>
    <w:rsid w:val="004A54AA"/>
    <w:rsid w:val="005A2FBD"/>
    <w:rsid w:val="00875CF4"/>
    <w:rsid w:val="00944233"/>
    <w:rsid w:val="00B40732"/>
    <w:rsid w:val="00B80935"/>
    <w:rsid w:val="00D347CC"/>
    <w:rsid w:val="025D7DAE"/>
    <w:rsid w:val="0C946333"/>
    <w:rsid w:val="1C4F2637"/>
    <w:rsid w:val="206048F4"/>
    <w:rsid w:val="257974F9"/>
    <w:rsid w:val="25822D59"/>
    <w:rsid w:val="26071CD7"/>
    <w:rsid w:val="3AFD2A1C"/>
    <w:rsid w:val="3EBF4363"/>
    <w:rsid w:val="42F147EC"/>
    <w:rsid w:val="45084FA6"/>
    <w:rsid w:val="47CA1883"/>
    <w:rsid w:val="4D042E6F"/>
    <w:rsid w:val="4E941403"/>
    <w:rsid w:val="56983779"/>
    <w:rsid w:val="57514FBF"/>
    <w:rsid w:val="58393836"/>
    <w:rsid w:val="584B4BE8"/>
    <w:rsid w:val="6113659D"/>
    <w:rsid w:val="64500DCA"/>
    <w:rsid w:val="68125444"/>
    <w:rsid w:val="7ADF0FB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77</Pages>
  <Words>26013</Words>
  <Characters>28682</Characters>
  <Lines>23</Lines>
  <Paragraphs>6</Paragraphs>
  <TotalTime>18</TotalTime>
  <ScaleCrop>false</ScaleCrop>
  <LinksUpToDate>false</LinksUpToDate>
  <CharactersWithSpaces>29048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2023-10-11T00:36:32Z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4E44EDF0EF9F46F78136DEDCDFA20100</vt:lpwstr>
  </property>
</Properties>
</file>